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18706" w14:textId="77777777" w:rsidR="000F3891" w:rsidRDefault="000F3891">
      <w:pPr>
        <w:rPr>
          <w:highlight w:val="yellow"/>
        </w:rPr>
      </w:pPr>
    </w:p>
    <w:p w14:paraId="2F27405C" w14:textId="2BE1AA29" w:rsidR="007D5165" w:rsidRPr="00F312AB" w:rsidRDefault="007B55CB" w:rsidP="007D5165">
      <w:pPr>
        <w:pStyle w:val="Title"/>
      </w:pPr>
      <w:bookmarkStart w:id="0" w:name="_758lzqa2pt8g" w:colFirst="0" w:colLast="0"/>
      <w:bookmarkEnd w:id="0"/>
      <w:r w:rsidRPr="00F312AB">
        <w:t xml:space="preserve">PADM </w:t>
      </w:r>
      <w:r w:rsidR="00663103" w:rsidRPr="00F312AB">
        <w:t>525</w:t>
      </w:r>
      <w:r w:rsidRPr="00F312AB">
        <w:t xml:space="preserve"> </w:t>
      </w:r>
      <w:bookmarkStart w:id="1" w:name="_ot7zahcsvywp" w:colFirst="0" w:colLast="0"/>
      <w:bookmarkEnd w:id="1"/>
    </w:p>
    <w:p w14:paraId="0FDCE271" w14:textId="77777777" w:rsidR="007D5165" w:rsidRPr="00F312AB" w:rsidRDefault="007D5165" w:rsidP="007D5165">
      <w:pPr>
        <w:pStyle w:val="Title"/>
      </w:pPr>
      <w:r w:rsidRPr="00F312AB">
        <w:t>Human Resources Management in the Public Sector</w:t>
      </w:r>
    </w:p>
    <w:p w14:paraId="09D18709" w14:textId="5B47ADDB" w:rsidR="000F3891" w:rsidRDefault="007D5165" w:rsidP="007D5165">
      <w:pPr>
        <w:jc w:val="center"/>
        <w:rPr>
          <w:i/>
        </w:rPr>
      </w:pPr>
      <w:r w:rsidRPr="00F312AB">
        <w:rPr>
          <w:i/>
        </w:rPr>
        <w:t>Thursda</w:t>
      </w:r>
      <w:r w:rsidR="00271DAB" w:rsidRPr="00F312AB">
        <w:rPr>
          <w:i/>
        </w:rPr>
        <w:t>y</w:t>
      </w:r>
      <w:r w:rsidR="007B55CB" w:rsidRPr="00F312AB">
        <w:rPr>
          <w:i/>
        </w:rPr>
        <w:t xml:space="preserve"> (</w:t>
      </w:r>
      <w:r w:rsidRPr="00F312AB">
        <w:rPr>
          <w:i/>
        </w:rPr>
        <w:t>6:</w:t>
      </w:r>
      <w:r w:rsidR="00D53DB8">
        <w:rPr>
          <w:i/>
        </w:rPr>
        <w:t>3</w:t>
      </w:r>
      <w:r w:rsidRPr="00F312AB">
        <w:rPr>
          <w:i/>
        </w:rPr>
        <w:t xml:space="preserve">0 pm – </w:t>
      </w:r>
      <w:r w:rsidR="00D53DB8">
        <w:rPr>
          <w:i/>
        </w:rPr>
        <w:t>9</w:t>
      </w:r>
      <w:r w:rsidRPr="00F312AB">
        <w:rPr>
          <w:i/>
        </w:rPr>
        <w:t>:</w:t>
      </w:r>
      <w:r w:rsidR="00D53DB8">
        <w:rPr>
          <w:i/>
        </w:rPr>
        <w:t>0</w:t>
      </w:r>
      <w:r w:rsidRPr="00F312AB">
        <w:rPr>
          <w:i/>
        </w:rPr>
        <w:t>0 pm)</w:t>
      </w:r>
    </w:p>
    <w:p w14:paraId="3C673D42" w14:textId="2309D988" w:rsidR="009342C6" w:rsidRPr="00F312AB" w:rsidRDefault="009342C6" w:rsidP="007D5165">
      <w:pPr>
        <w:jc w:val="center"/>
        <w:rPr>
          <w:i/>
        </w:rPr>
      </w:pPr>
      <w:r>
        <w:rPr>
          <w:i/>
        </w:rPr>
        <w:t>Location TBD</w:t>
      </w:r>
    </w:p>
    <w:p w14:paraId="0127A0DA" w14:textId="77777777" w:rsidR="0081345A" w:rsidRDefault="0081345A" w:rsidP="0081345A">
      <w:pPr>
        <w:pStyle w:val="Heading2"/>
      </w:pPr>
      <w:bookmarkStart w:id="2" w:name="_Toc140590014"/>
      <w:bookmarkStart w:id="3" w:name="_Toc149170470"/>
      <w:r>
        <w:t>Faculty Information</w:t>
      </w:r>
      <w:bookmarkEnd w:id="2"/>
      <w:bookmarkEnd w:id="3"/>
      <w:r>
        <w:t xml:space="preserve"> </w:t>
      </w:r>
    </w:p>
    <w:p w14:paraId="68528CFB" w14:textId="3A582E28" w:rsidR="0081345A" w:rsidRDefault="0081345A" w:rsidP="0081345A">
      <w:pPr>
        <w:rPr>
          <w:highlight w:val="yellow"/>
        </w:rPr>
      </w:pPr>
      <w:r>
        <w:rPr>
          <w:b/>
        </w:rPr>
        <w:t>Name:</w:t>
      </w:r>
      <w:r>
        <w:t> Michelle Allgood, Ph.D., MPA</w:t>
      </w:r>
      <w:r>
        <w:tab/>
      </w:r>
      <w:r>
        <w:tab/>
      </w:r>
      <w:r w:rsidRPr="00B74294">
        <w:rPr>
          <w:b/>
        </w:rPr>
        <w:t>Office:</w:t>
      </w:r>
      <w:r w:rsidRPr="00B74294">
        <w:t> </w:t>
      </w:r>
      <w:r w:rsidR="00991853">
        <w:t xml:space="preserve">3042 </w:t>
      </w:r>
      <w:r w:rsidRPr="00B74294">
        <w:t>Social</w:t>
      </w:r>
      <w:r>
        <w:t xml:space="preserve"> Science Building </w:t>
      </w:r>
      <w:r>
        <w:rPr>
          <w:b/>
        </w:rPr>
        <w:t>Email:</w:t>
      </w:r>
      <w:r>
        <w:t> </w:t>
      </w:r>
      <w:hyperlink r:id="rId7">
        <w:r w:rsidRPr="005A3E59">
          <w:rPr>
            <w:color w:val="8C1D40"/>
            <w:u w:val="single"/>
          </w:rPr>
          <w:t>mallgood@unm.edu</w:t>
        </w:r>
      </w:hyperlink>
    </w:p>
    <w:p w14:paraId="09D1870E" w14:textId="77777777" w:rsidR="000F3891" w:rsidRDefault="000F3891"/>
    <w:p w14:paraId="09D1870F" w14:textId="75859488" w:rsidR="000F3891" w:rsidRDefault="00F33C26">
      <w:r>
        <w:rPr>
          <w:b/>
        </w:rPr>
        <w:t>Drop-in/o</w:t>
      </w:r>
      <w:r w:rsidRPr="00612DA7">
        <w:rPr>
          <w:b/>
        </w:rPr>
        <w:t xml:space="preserve">ffice </w:t>
      </w:r>
      <w:r w:rsidR="007B55CB" w:rsidRPr="007C245A">
        <w:rPr>
          <w:b/>
        </w:rPr>
        <w:t>hours:</w:t>
      </w:r>
      <w:r w:rsidR="007B55CB" w:rsidRPr="007C245A">
        <w:t xml:space="preserve"> </w:t>
      </w:r>
      <w:r w:rsidR="007C245A" w:rsidRPr="007C245A">
        <w:t>Thursdays 5:00- 6:00 pm</w:t>
      </w:r>
      <w:r w:rsidR="007B55CB" w:rsidRPr="007C245A">
        <w:t xml:space="preserve"> </w:t>
      </w:r>
      <w:r w:rsidR="00B102FF" w:rsidRPr="00242D57">
        <w:t>or</w:t>
      </w:r>
      <w:r w:rsidR="00B102FF" w:rsidRPr="00242D57">
        <w:rPr>
          <w:b/>
        </w:rPr>
        <w:t xml:space="preserve"> </w:t>
      </w:r>
      <w:r w:rsidR="00B102FF" w:rsidRPr="00242D57">
        <w:t>by appointment</w:t>
      </w:r>
      <w:r w:rsidR="00B102FF">
        <w:t xml:space="preserve"> (</w:t>
      </w:r>
      <w:hyperlink r:id="rId8" w:history="1">
        <w:r w:rsidR="00B102FF" w:rsidRPr="00615D48">
          <w:rPr>
            <w:rStyle w:val="Hyperlink"/>
          </w:rPr>
          <w:t>https://calendly.com/drallgood/30min</w:t>
        </w:r>
      </w:hyperlink>
      <w:r w:rsidR="00B102FF" w:rsidRPr="005C7112">
        <w:t>)</w:t>
      </w:r>
    </w:p>
    <w:p w14:paraId="50360CDB" w14:textId="77777777" w:rsidR="00F70FB1" w:rsidRDefault="00F70FB1"/>
    <w:p w14:paraId="09D18711" w14:textId="77777777" w:rsidR="000F3891" w:rsidRDefault="000F3891"/>
    <w:p w14:paraId="09D18712" w14:textId="77777777" w:rsidR="000F3891" w:rsidRDefault="007B55CB">
      <w:pPr>
        <w:pStyle w:val="Heading2"/>
      </w:pPr>
      <w:bookmarkStart w:id="4" w:name="_Toc149170471"/>
      <w:r>
        <w:t>Purpose of a Syllabus</w:t>
      </w:r>
      <w:bookmarkEnd w:id="4"/>
    </w:p>
    <w:p w14:paraId="09D18713" w14:textId="77777777" w:rsidR="000F3891" w:rsidRDefault="007B55CB">
      <w:r>
        <w:rPr>
          <w:i/>
        </w:rPr>
        <w:t>A syllabus is meant to serve as a guide to students and represents an agreement between the instructor and students. You should use this syllabus to engage with the course. I have set up the syllabus to help you manage the course work while establishing my expectations and boundaries for this course.</w:t>
      </w:r>
    </w:p>
    <w:p w14:paraId="09D18715" w14:textId="77777777" w:rsidR="000F3891" w:rsidRDefault="000F3891"/>
    <w:p w14:paraId="09D18716" w14:textId="77777777" w:rsidR="000F3891" w:rsidRDefault="007B55CB">
      <w:pPr>
        <w:pStyle w:val="Heading2"/>
      </w:pPr>
      <w:bookmarkStart w:id="5" w:name="_Toc149170472"/>
      <w:r>
        <w:t>Land Acknowledgement</w:t>
      </w:r>
      <w:bookmarkEnd w:id="5"/>
    </w:p>
    <w:p w14:paraId="09D18718" w14:textId="415959E3" w:rsidR="000F3891" w:rsidRPr="00E630A1" w:rsidRDefault="007B55CB">
      <w:pPr>
        <w:rPr>
          <w:i/>
        </w:rPr>
      </w:pPr>
      <w:r>
        <w:rPr>
          <w:i/>
        </w:rPr>
        <w:t xml:space="preserve">Founded in 1889, the University of New Mexico sits on the traditional homelands of the Pueblo of Sandia. The original peoples of New Mexico - Pueblo, Navajo, and Apache - since time immemorial, have deep connections to the land and have made significant contributions to the broader community statewide. We honor the land itself and those who remain stewards of this land throughout the generations </w:t>
      </w:r>
      <w:proofErr w:type="gramStart"/>
      <w:r>
        <w:rPr>
          <w:i/>
        </w:rPr>
        <w:t>and also</w:t>
      </w:r>
      <w:proofErr w:type="gramEnd"/>
      <w:r>
        <w:rPr>
          <w:i/>
        </w:rPr>
        <w:t xml:space="preserve"> acknowledge our committed relationship to Indigenous peoples. We gratefully recognize our history.</w:t>
      </w:r>
    </w:p>
    <w:p w14:paraId="09D18719" w14:textId="77777777" w:rsidR="000F3891" w:rsidRDefault="000F3891"/>
    <w:p w14:paraId="09D1871A" w14:textId="77777777" w:rsidR="000F3891" w:rsidRDefault="007B55CB">
      <w:pPr>
        <w:pStyle w:val="Heading2"/>
      </w:pPr>
      <w:bookmarkStart w:id="6" w:name="_Toc149170473"/>
      <w:r>
        <w:t>Statement of Inclusion</w:t>
      </w:r>
      <w:bookmarkEnd w:id="6"/>
    </w:p>
    <w:p w14:paraId="09D1871C" w14:textId="34040246" w:rsidR="000F3891" w:rsidRPr="00E630A1" w:rsidRDefault="007B55CB">
      <w:pPr>
        <w:rPr>
          <w:i/>
        </w:rPr>
      </w:pPr>
      <w:r>
        <w:rPr>
          <w:i/>
        </w:rPr>
        <w:t>UNM campuses – from classrooms to communal spaces, from events to ethos – are inherently inclusive, accessible and readily accommodating to all students, staff, faculty, administration, and community members, inclusive of race, ethnicity, gender, sexual orientation, gender identity and expression (SOGIE), religion, first-generation college status, ability/disability status, and all other categories/identities.</w:t>
      </w:r>
    </w:p>
    <w:p w14:paraId="09D1871D" w14:textId="348F1C8B" w:rsidR="00522F81" w:rsidRDefault="00522F81">
      <w:r>
        <w:br w:type="page"/>
      </w:r>
    </w:p>
    <w:p w14:paraId="7146BEFC" w14:textId="77777777" w:rsidR="000F3891" w:rsidRDefault="000F3891"/>
    <w:p w14:paraId="4018A1E1" w14:textId="77777777" w:rsidR="00E630A1" w:rsidRPr="000B7BFC" w:rsidRDefault="00E630A1" w:rsidP="00E630A1">
      <w:pPr>
        <w:pStyle w:val="Heading2"/>
      </w:pPr>
      <w:bookmarkStart w:id="7" w:name="_Toc140590018"/>
      <w:bookmarkStart w:id="8" w:name="_Toc149170474"/>
      <w:r w:rsidRPr="000B7BFC">
        <w:t>Statement Acknowledging the Labor and Sacrifices of Black Americans</w:t>
      </w:r>
      <w:bookmarkEnd w:id="7"/>
      <w:bookmarkEnd w:id="8"/>
    </w:p>
    <w:p w14:paraId="0C06F900" w14:textId="77777777" w:rsidR="00E630A1" w:rsidRPr="006D17A8" w:rsidRDefault="00E630A1" w:rsidP="00E630A1">
      <w:pPr>
        <w:rPr>
          <w:i/>
          <w:iCs/>
          <w:color w:val="222222"/>
          <w:shd w:val="clear" w:color="auto" w:fill="FFFFFF"/>
        </w:rPr>
      </w:pPr>
      <w:r w:rsidRPr="006D17A8">
        <w:rPr>
          <w:i/>
          <w:iCs/>
          <w:color w:val="222222"/>
          <w:shd w:val="clear" w:color="auto" w:fill="FFFFFF"/>
        </w:rPr>
        <w:t xml:space="preserve">At UNM, we respectfully acknowledge the traumatic history of forced labor of Black Americans who have advanced our country. We are indebted to the enslaved and exploited African Americans who established our U.S. infrastructure and economy, advanced civil rights, and continue to influence popular culture. We are obligated to continuously recognize historic and current systemic oppression and injustices placed on Black Americans. We are grateful to their ancestors; for without them we would not be where we are today. </w:t>
      </w:r>
    </w:p>
    <w:p w14:paraId="32572291" w14:textId="77777777" w:rsidR="00E630A1" w:rsidRDefault="00E630A1" w:rsidP="00E630A1"/>
    <w:p w14:paraId="53D5EA18" w14:textId="77777777" w:rsidR="00E630A1" w:rsidRDefault="00E630A1" w:rsidP="00E630A1">
      <w:pPr>
        <w:pStyle w:val="Heading2"/>
      </w:pPr>
      <w:bookmarkStart w:id="9" w:name="_ngdooiblgqee" w:colFirst="0" w:colLast="0"/>
      <w:bookmarkStart w:id="10" w:name="_Toc140590019"/>
      <w:bookmarkStart w:id="11" w:name="_Toc149170475"/>
      <w:bookmarkEnd w:id="9"/>
      <w:r>
        <w:t>Subject to Change Notice</w:t>
      </w:r>
      <w:bookmarkEnd w:id="10"/>
      <w:bookmarkEnd w:id="11"/>
    </w:p>
    <w:p w14:paraId="50828E42" w14:textId="77777777" w:rsidR="00E630A1" w:rsidRDefault="00E630A1" w:rsidP="00E630A1">
      <w:pPr>
        <w:rPr>
          <w:i/>
        </w:rPr>
      </w:pPr>
      <w:r>
        <w:rPr>
          <w:i/>
        </w:rPr>
        <w:t>All material, assignments, and deadlines are subject to change with prior notice. It is your responsibility to stay in touch with me, review the course site regularly, or communicate with other students, to adjust as needed if assignments or due dates change.</w:t>
      </w:r>
    </w:p>
    <w:p w14:paraId="3B985743" w14:textId="77777777" w:rsidR="00E630A1" w:rsidRDefault="00E630A1" w:rsidP="00E630A1">
      <w:pPr>
        <w:rPr>
          <w:i/>
        </w:rPr>
      </w:pPr>
    </w:p>
    <w:p w14:paraId="5E5884A6" w14:textId="77777777" w:rsidR="00E630A1" w:rsidRPr="000B7BFC" w:rsidRDefault="00E630A1" w:rsidP="00E630A1">
      <w:pPr>
        <w:pStyle w:val="Heading2"/>
      </w:pPr>
      <w:bookmarkStart w:id="12" w:name="_Toc140590020"/>
      <w:bookmarkStart w:id="13" w:name="_Toc149170476"/>
      <w:r w:rsidRPr="000B7BFC">
        <w:t>Working with Difficult Content</w:t>
      </w:r>
      <w:bookmarkEnd w:id="12"/>
      <w:bookmarkEnd w:id="13"/>
    </w:p>
    <w:p w14:paraId="04E5AFF2" w14:textId="77777777" w:rsidR="00E630A1" w:rsidRPr="006D17A8" w:rsidRDefault="00E630A1" w:rsidP="00E630A1">
      <w:pPr>
        <w:rPr>
          <w:i/>
          <w:iCs/>
        </w:rPr>
      </w:pPr>
      <w:r w:rsidRPr="006D17A8">
        <w:rPr>
          <w:i/>
          <w:iCs/>
        </w:rPr>
        <w:t>This class works with content and material that some may find difficult. The course could deal with many controversial social issues, just like real-life work and leadership in the public sphere. Some media, texts, readings, and topics discussed could be seen as racist, sexist, homophobic, transphobic, misogynistic, or otherwise disagreeable. My intent is not to sanction a particular view. Instead, I champion reasonable, knowledgeable, and respectful discussion and debate about issues, often from multiple perspectives. If something goes too far for you, see me about strategies for coping with that moment, discussion, or assignment. Feel free to remove yourself from class or discussions where you anticipate discomfort. You still are responsible for any material you miss. Much like the Civility in the Classroom statement’s purpose, this policy aims to maintain an environment that helps you learn. I hope you can draw some comfort from this policy when our discussions push past your comfort zone. This policy covers all our course-related meetings, whether face-to-face or online.</w:t>
      </w:r>
    </w:p>
    <w:p w14:paraId="09D18720" w14:textId="77777777" w:rsidR="000F3891" w:rsidRDefault="007B55CB">
      <w:r>
        <w:br w:type="page"/>
      </w:r>
    </w:p>
    <w:p w14:paraId="09D18721" w14:textId="77777777" w:rsidR="000F3891" w:rsidRDefault="000F3891"/>
    <w:p w14:paraId="09D18722" w14:textId="77777777" w:rsidR="000F3891" w:rsidRDefault="000F3891">
      <w:pPr>
        <w:rPr>
          <w:i/>
        </w:rPr>
      </w:pPr>
    </w:p>
    <w:p w14:paraId="09D18723" w14:textId="77777777" w:rsidR="000F3891" w:rsidRDefault="007B55CB">
      <w:pPr>
        <w:jc w:val="center"/>
        <w:rPr>
          <w:b/>
          <w:u w:val="single"/>
        </w:rPr>
      </w:pPr>
      <w:r>
        <w:rPr>
          <w:b/>
          <w:u w:val="single"/>
        </w:rPr>
        <w:t>Syllabus Content</w:t>
      </w:r>
    </w:p>
    <w:p w14:paraId="09D18724" w14:textId="77777777" w:rsidR="000F3891" w:rsidRDefault="000F3891">
      <w:pPr>
        <w:rPr>
          <w:i/>
        </w:rPr>
      </w:pPr>
    </w:p>
    <w:sdt>
      <w:sdtPr>
        <w:id w:val="-994953306"/>
        <w:docPartObj>
          <w:docPartGallery w:val="Table of Contents"/>
          <w:docPartUnique/>
        </w:docPartObj>
      </w:sdtPr>
      <w:sdtContent>
        <w:p w14:paraId="6B1523EF" w14:textId="5B75BB13" w:rsidR="00370890" w:rsidRDefault="007B55CB">
          <w:pPr>
            <w:pStyle w:val="TOC2"/>
            <w:tabs>
              <w:tab w:val="right" w:pos="9350"/>
            </w:tabs>
            <w:rPr>
              <w:rFonts w:asciiTheme="minorHAnsi" w:eastAsiaTheme="minorEastAsia" w:hAnsiTheme="minorHAnsi" w:cstheme="minorBidi"/>
              <w:noProof/>
              <w:kern w:val="2"/>
              <w:szCs w:val="24"/>
              <w:lang w:val="en-US"/>
              <w14:ligatures w14:val="standardContextual"/>
            </w:rPr>
          </w:pPr>
          <w:r>
            <w:fldChar w:fldCharType="begin"/>
          </w:r>
          <w:r>
            <w:instrText xml:space="preserve"> TOC \h \u \z \t "Heading 1,1,Heading 2,2,Heading 3,3,Heading 4,4,Heading 5,5,Heading 6,6,"</w:instrText>
          </w:r>
          <w:r>
            <w:fldChar w:fldCharType="separate"/>
          </w:r>
          <w:hyperlink w:anchor="_Toc149170470" w:history="1">
            <w:r w:rsidR="00370890" w:rsidRPr="00B8773C">
              <w:rPr>
                <w:rStyle w:val="Hyperlink"/>
                <w:noProof/>
              </w:rPr>
              <w:t>Faculty Information</w:t>
            </w:r>
            <w:r w:rsidR="00370890">
              <w:rPr>
                <w:noProof/>
                <w:webHidden/>
              </w:rPr>
              <w:tab/>
            </w:r>
            <w:r w:rsidR="00370890">
              <w:rPr>
                <w:noProof/>
                <w:webHidden/>
              </w:rPr>
              <w:fldChar w:fldCharType="begin"/>
            </w:r>
            <w:r w:rsidR="00370890">
              <w:rPr>
                <w:noProof/>
                <w:webHidden/>
              </w:rPr>
              <w:instrText xml:space="preserve"> PAGEREF _Toc149170470 \h </w:instrText>
            </w:r>
            <w:r w:rsidR="00370890">
              <w:rPr>
                <w:noProof/>
                <w:webHidden/>
              </w:rPr>
            </w:r>
            <w:r w:rsidR="00370890">
              <w:rPr>
                <w:noProof/>
                <w:webHidden/>
              </w:rPr>
              <w:fldChar w:fldCharType="separate"/>
            </w:r>
            <w:r w:rsidR="00370890">
              <w:rPr>
                <w:noProof/>
                <w:webHidden/>
              </w:rPr>
              <w:t>1</w:t>
            </w:r>
            <w:r w:rsidR="00370890">
              <w:rPr>
                <w:noProof/>
                <w:webHidden/>
              </w:rPr>
              <w:fldChar w:fldCharType="end"/>
            </w:r>
          </w:hyperlink>
        </w:p>
        <w:p w14:paraId="25107E4A" w14:textId="05F0C0AB" w:rsidR="00370890" w:rsidRDefault="00000000">
          <w:pPr>
            <w:pStyle w:val="TOC2"/>
            <w:tabs>
              <w:tab w:val="right" w:pos="9350"/>
            </w:tabs>
            <w:rPr>
              <w:rFonts w:asciiTheme="minorHAnsi" w:eastAsiaTheme="minorEastAsia" w:hAnsiTheme="minorHAnsi" w:cstheme="minorBidi"/>
              <w:noProof/>
              <w:kern w:val="2"/>
              <w:szCs w:val="24"/>
              <w:lang w:val="en-US"/>
              <w14:ligatures w14:val="standardContextual"/>
            </w:rPr>
          </w:pPr>
          <w:hyperlink w:anchor="_Toc149170471" w:history="1">
            <w:r w:rsidR="00370890" w:rsidRPr="00B8773C">
              <w:rPr>
                <w:rStyle w:val="Hyperlink"/>
                <w:noProof/>
              </w:rPr>
              <w:t>Purpose of a Syllabus</w:t>
            </w:r>
            <w:r w:rsidR="00370890">
              <w:rPr>
                <w:noProof/>
                <w:webHidden/>
              </w:rPr>
              <w:tab/>
            </w:r>
            <w:r w:rsidR="00370890">
              <w:rPr>
                <w:noProof/>
                <w:webHidden/>
              </w:rPr>
              <w:fldChar w:fldCharType="begin"/>
            </w:r>
            <w:r w:rsidR="00370890">
              <w:rPr>
                <w:noProof/>
                <w:webHidden/>
              </w:rPr>
              <w:instrText xml:space="preserve"> PAGEREF _Toc149170471 \h </w:instrText>
            </w:r>
            <w:r w:rsidR="00370890">
              <w:rPr>
                <w:noProof/>
                <w:webHidden/>
              </w:rPr>
            </w:r>
            <w:r w:rsidR="00370890">
              <w:rPr>
                <w:noProof/>
                <w:webHidden/>
              </w:rPr>
              <w:fldChar w:fldCharType="separate"/>
            </w:r>
            <w:r w:rsidR="00370890">
              <w:rPr>
                <w:noProof/>
                <w:webHidden/>
              </w:rPr>
              <w:t>1</w:t>
            </w:r>
            <w:r w:rsidR="00370890">
              <w:rPr>
                <w:noProof/>
                <w:webHidden/>
              </w:rPr>
              <w:fldChar w:fldCharType="end"/>
            </w:r>
          </w:hyperlink>
        </w:p>
        <w:p w14:paraId="04C9971B" w14:textId="3CE955EC" w:rsidR="00370890" w:rsidRDefault="00000000">
          <w:pPr>
            <w:pStyle w:val="TOC2"/>
            <w:tabs>
              <w:tab w:val="right" w:pos="9350"/>
            </w:tabs>
            <w:rPr>
              <w:rFonts w:asciiTheme="minorHAnsi" w:eastAsiaTheme="minorEastAsia" w:hAnsiTheme="minorHAnsi" w:cstheme="minorBidi"/>
              <w:noProof/>
              <w:kern w:val="2"/>
              <w:szCs w:val="24"/>
              <w:lang w:val="en-US"/>
              <w14:ligatures w14:val="standardContextual"/>
            </w:rPr>
          </w:pPr>
          <w:hyperlink w:anchor="_Toc149170472" w:history="1">
            <w:r w:rsidR="00370890" w:rsidRPr="00B8773C">
              <w:rPr>
                <w:rStyle w:val="Hyperlink"/>
                <w:noProof/>
              </w:rPr>
              <w:t>Land Acknowledgement</w:t>
            </w:r>
            <w:r w:rsidR="00370890">
              <w:rPr>
                <w:noProof/>
                <w:webHidden/>
              </w:rPr>
              <w:tab/>
            </w:r>
            <w:r w:rsidR="00370890">
              <w:rPr>
                <w:noProof/>
                <w:webHidden/>
              </w:rPr>
              <w:fldChar w:fldCharType="begin"/>
            </w:r>
            <w:r w:rsidR="00370890">
              <w:rPr>
                <w:noProof/>
                <w:webHidden/>
              </w:rPr>
              <w:instrText xml:space="preserve"> PAGEREF _Toc149170472 \h </w:instrText>
            </w:r>
            <w:r w:rsidR="00370890">
              <w:rPr>
                <w:noProof/>
                <w:webHidden/>
              </w:rPr>
            </w:r>
            <w:r w:rsidR="00370890">
              <w:rPr>
                <w:noProof/>
                <w:webHidden/>
              </w:rPr>
              <w:fldChar w:fldCharType="separate"/>
            </w:r>
            <w:r w:rsidR="00370890">
              <w:rPr>
                <w:noProof/>
                <w:webHidden/>
              </w:rPr>
              <w:t>1</w:t>
            </w:r>
            <w:r w:rsidR="00370890">
              <w:rPr>
                <w:noProof/>
                <w:webHidden/>
              </w:rPr>
              <w:fldChar w:fldCharType="end"/>
            </w:r>
          </w:hyperlink>
        </w:p>
        <w:p w14:paraId="44B69F74" w14:textId="0870A9D9" w:rsidR="00370890" w:rsidRDefault="00000000">
          <w:pPr>
            <w:pStyle w:val="TOC2"/>
            <w:tabs>
              <w:tab w:val="right" w:pos="9350"/>
            </w:tabs>
            <w:rPr>
              <w:rFonts w:asciiTheme="minorHAnsi" w:eastAsiaTheme="minorEastAsia" w:hAnsiTheme="minorHAnsi" w:cstheme="minorBidi"/>
              <w:noProof/>
              <w:kern w:val="2"/>
              <w:szCs w:val="24"/>
              <w:lang w:val="en-US"/>
              <w14:ligatures w14:val="standardContextual"/>
            </w:rPr>
          </w:pPr>
          <w:hyperlink w:anchor="_Toc149170473" w:history="1">
            <w:r w:rsidR="00370890" w:rsidRPr="00B8773C">
              <w:rPr>
                <w:rStyle w:val="Hyperlink"/>
                <w:noProof/>
              </w:rPr>
              <w:t>Statement of Inclusion</w:t>
            </w:r>
            <w:r w:rsidR="00370890">
              <w:rPr>
                <w:noProof/>
                <w:webHidden/>
              </w:rPr>
              <w:tab/>
            </w:r>
            <w:r w:rsidR="00370890">
              <w:rPr>
                <w:noProof/>
                <w:webHidden/>
              </w:rPr>
              <w:fldChar w:fldCharType="begin"/>
            </w:r>
            <w:r w:rsidR="00370890">
              <w:rPr>
                <w:noProof/>
                <w:webHidden/>
              </w:rPr>
              <w:instrText xml:space="preserve"> PAGEREF _Toc149170473 \h </w:instrText>
            </w:r>
            <w:r w:rsidR="00370890">
              <w:rPr>
                <w:noProof/>
                <w:webHidden/>
              </w:rPr>
            </w:r>
            <w:r w:rsidR="00370890">
              <w:rPr>
                <w:noProof/>
                <w:webHidden/>
              </w:rPr>
              <w:fldChar w:fldCharType="separate"/>
            </w:r>
            <w:r w:rsidR="00370890">
              <w:rPr>
                <w:noProof/>
                <w:webHidden/>
              </w:rPr>
              <w:t>1</w:t>
            </w:r>
            <w:r w:rsidR="00370890">
              <w:rPr>
                <w:noProof/>
                <w:webHidden/>
              </w:rPr>
              <w:fldChar w:fldCharType="end"/>
            </w:r>
          </w:hyperlink>
        </w:p>
        <w:p w14:paraId="2D100B45" w14:textId="5D5812A8" w:rsidR="00370890" w:rsidRDefault="00000000">
          <w:pPr>
            <w:pStyle w:val="TOC2"/>
            <w:tabs>
              <w:tab w:val="right" w:pos="9350"/>
            </w:tabs>
            <w:rPr>
              <w:rFonts w:asciiTheme="minorHAnsi" w:eastAsiaTheme="minorEastAsia" w:hAnsiTheme="minorHAnsi" w:cstheme="minorBidi"/>
              <w:noProof/>
              <w:kern w:val="2"/>
              <w:szCs w:val="24"/>
              <w:lang w:val="en-US"/>
              <w14:ligatures w14:val="standardContextual"/>
            </w:rPr>
          </w:pPr>
          <w:hyperlink w:anchor="_Toc149170474" w:history="1">
            <w:r w:rsidR="00370890" w:rsidRPr="00B8773C">
              <w:rPr>
                <w:rStyle w:val="Hyperlink"/>
                <w:noProof/>
              </w:rPr>
              <w:t>Statement Acknowledging the Labor and Sacrifices of Black Americans</w:t>
            </w:r>
            <w:r w:rsidR="00370890">
              <w:rPr>
                <w:noProof/>
                <w:webHidden/>
              </w:rPr>
              <w:tab/>
            </w:r>
            <w:r w:rsidR="00370890">
              <w:rPr>
                <w:noProof/>
                <w:webHidden/>
              </w:rPr>
              <w:fldChar w:fldCharType="begin"/>
            </w:r>
            <w:r w:rsidR="00370890">
              <w:rPr>
                <w:noProof/>
                <w:webHidden/>
              </w:rPr>
              <w:instrText xml:space="preserve"> PAGEREF _Toc149170474 \h </w:instrText>
            </w:r>
            <w:r w:rsidR="00370890">
              <w:rPr>
                <w:noProof/>
                <w:webHidden/>
              </w:rPr>
            </w:r>
            <w:r w:rsidR="00370890">
              <w:rPr>
                <w:noProof/>
                <w:webHidden/>
              </w:rPr>
              <w:fldChar w:fldCharType="separate"/>
            </w:r>
            <w:r w:rsidR="00370890">
              <w:rPr>
                <w:noProof/>
                <w:webHidden/>
              </w:rPr>
              <w:t>2</w:t>
            </w:r>
            <w:r w:rsidR="00370890">
              <w:rPr>
                <w:noProof/>
                <w:webHidden/>
              </w:rPr>
              <w:fldChar w:fldCharType="end"/>
            </w:r>
          </w:hyperlink>
        </w:p>
        <w:p w14:paraId="5B8D1FA5" w14:textId="721798C2" w:rsidR="00370890" w:rsidRDefault="00000000">
          <w:pPr>
            <w:pStyle w:val="TOC2"/>
            <w:tabs>
              <w:tab w:val="right" w:pos="9350"/>
            </w:tabs>
            <w:rPr>
              <w:rFonts w:asciiTheme="minorHAnsi" w:eastAsiaTheme="minorEastAsia" w:hAnsiTheme="minorHAnsi" w:cstheme="minorBidi"/>
              <w:noProof/>
              <w:kern w:val="2"/>
              <w:szCs w:val="24"/>
              <w:lang w:val="en-US"/>
              <w14:ligatures w14:val="standardContextual"/>
            </w:rPr>
          </w:pPr>
          <w:hyperlink w:anchor="_Toc149170475" w:history="1">
            <w:r w:rsidR="00370890" w:rsidRPr="00B8773C">
              <w:rPr>
                <w:rStyle w:val="Hyperlink"/>
                <w:noProof/>
              </w:rPr>
              <w:t>Subject to Change Notice</w:t>
            </w:r>
            <w:r w:rsidR="00370890">
              <w:rPr>
                <w:noProof/>
                <w:webHidden/>
              </w:rPr>
              <w:tab/>
            </w:r>
            <w:r w:rsidR="00370890">
              <w:rPr>
                <w:noProof/>
                <w:webHidden/>
              </w:rPr>
              <w:fldChar w:fldCharType="begin"/>
            </w:r>
            <w:r w:rsidR="00370890">
              <w:rPr>
                <w:noProof/>
                <w:webHidden/>
              </w:rPr>
              <w:instrText xml:space="preserve"> PAGEREF _Toc149170475 \h </w:instrText>
            </w:r>
            <w:r w:rsidR="00370890">
              <w:rPr>
                <w:noProof/>
                <w:webHidden/>
              </w:rPr>
            </w:r>
            <w:r w:rsidR="00370890">
              <w:rPr>
                <w:noProof/>
                <w:webHidden/>
              </w:rPr>
              <w:fldChar w:fldCharType="separate"/>
            </w:r>
            <w:r w:rsidR="00370890">
              <w:rPr>
                <w:noProof/>
                <w:webHidden/>
              </w:rPr>
              <w:t>2</w:t>
            </w:r>
            <w:r w:rsidR="00370890">
              <w:rPr>
                <w:noProof/>
                <w:webHidden/>
              </w:rPr>
              <w:fldChar w:fldCharType="end"/>
            </w:r>
          </w:hyperlink>
        </w:p>
        <w:p w14:paraId="5003E504" w14:textId="6798B956" w:rsidR="00370890" w:rsidRDefault="00000000">
          <w:pPr>
            <w:pStyle w:val="TOC2"/>
            <w:tabs>
              <w:tab w:val="right" w:pos="9350"/>
            </w:tabs>
            <w:rPr>
              <w:rFonts w:asciiTheme="minorHAnsi" w:eastAsiaTheme="minorEastAsia" w:hAnsiTheme="minorHAnsi" w:cstheme="minorBidi"/>
              <w:noProof/>
              <w:kern w:val="2"/>
              <w:szCs w:val="24"/>
              <w:lang w:val="en-US"/>
              <w14:ligatures w14:val="standardContextual"/>
            </w:rPr>
          </w:pPr>
          <w:hyperlink w:anchor="_Toc149170476" w:history="1">
            <w:r w:rsidR="00370890" w:rsidRPr="00B8773C">
              <w:rPr>
                <w:rStyle w:val="Hyperlink"/>
                <w:noProof/>
              </w:rPr>
              <w:t>Working with Difficult Content</w:t>
            </w:r>
            <w:r w:rsidR="00370890">
              <w:rPr>
                <w:noProof/>
                <w:webHidden/>
              </w:rPr>
              <w:tab/>
            </w:r>
            <w:r w:rsidR="00370890">
              <w:rPr>
                <w:noProof/>
                <w:webHidden/>
              </w:rPr>
              <w:fldChar w:fldCharType="begin"/>
            </w:r>
            <w:r w:rsidR="00370890">
              <w:rPr>
                <w:noProof/>
                <w:webHidden/>
              </w:rPr>
              <w:instrText xml:space="preserve"> PAGEREF _Toc149170476 \h </w:instrText>
            </w:r>
            <w:r w:rsidR="00370890">
              <w:rPr>
                <w:noProof/>
                <w:webHidden/>
              </w:rPr>
            </w:r>
            <w:r w:rsidR="00370890">
              <w:rPr>
                <w:noProof/>
                <w:webHidden/>
              </w:rPr>
              <w:fldChar w:fldCharType="separate"/>
            </w:r>
            <w:r w:rsidR="00370890">
              <w:rPr>
                <w:noProof/>
                <w:webHidden/>
              </w:rPr>
              <w:t>2</w:t>
            </w:r>
            <w:r w:rsidR="00370890">
              <w:rPr>
                <w:noProof/>
                <w:webHidden/>
              </w:rPr>
              <w:fldChar w:fldCharType="end"/>
            </w:r>
          </w:hyperlink>
        </w:p>
        <w:p w14:paraId="4075AFC2" w14:textId="5C0B86A2" w:rsidR="00370890" w:rsidRDefault="00000000">
          <w:pPr>
            <w:pStyle w:val="TOC1"/>
            <w:tabs>
              <w:tab w:val="right" w:pos="9350"/>
            </w:tabs>
            <w:rPr>
              <w:rFonts w:asciiTheme="minorHAnsi" w:eastAsiaTheme="minorEastAsia" w:hAnsiTheme="minorHAnsi" w:cstheme="minorBidi"/>
              <w:noProof/>
              <w:kern w:val="2"/>
              <w:szCs w:val="24"/>
              <w:lang w:val="en-US"/>
              <w14:ligatures w14:val="standardContextual"/>
            </w:rPr>
          </w:pPr>
          <w:hyperlink w:anchor="_Toc149170477" w:history="1">
            <w:r w:rsidR="00370890" w:rsidRPr="00B8773C">
              <w:rPr>
                <w:rStyle w:val="Hyperlink"/>
                <w:noProof/>
              </w:rPr>
              <w:t>Course Information</w:t>
            </w:r>
            <w:r w:rsidR="00370890">
              <w:rPr>
                <w:noProof/>
                <w:webHidden/>
              </w:rPr>
              <w:tab/>
            </w:r>
            <w:r w:rsidR="00370890">
              <w:rPr>
                <w:noProof/>
                <w:webHidden/>
              </w:rPr>
              <w:fldChar w:fldCharType="begin"/>
            </w:r>
            <w:r w:rsidR="00370890">
              <w:rPr>
                <w:noProof/>
                <w:webHidden/>
              </w:rPr>
              <w:instrText xml:space="preserve"> PAGEREF _Toc149170477 \h </w:instrText>
            </w:r>
            <w:r w:rsidR="00370890">
              <w:rPr>
                <w:noProof/>
                <w:webHidden/>
              </w:rPr>
            </w:r>
            <w:r w:rsidR="00370890">
              <w:rPr>
                <w:noProof/>
                <w:webHidden/>
              </w:rPr>
              <w:fldChar w:fldCharType="separate"/>
            </w:r>
            <w:r w:rsidR="00370890">
              <w:rPr>
                <w:noProof/>
                <w:webHidden/>
              </w:rPr>
              <w:t>5</w:t>
            </w:r>
            <w:r w:rsidR="00370890">
              <w:rPr>
                <w:noProof/>
                <w:webHidden/>
              </w:rPr>
              <w:fldChar w:fldCharType="end"/>
            </w:r>
          </w:hyperlink>
        </w:p>
        <w:p w14:paraId="7DE46F21" w14:textId="58757D0C" w:rsidR="00370890" w:rsidRDefault="00000000">
          <w:pPr>
            <w:pStyle w:val="TOC2"/>
            <w:tabs>
              <w:tab w:val="right" w:pos="9350"/>
            </w:tabs>
            <w:rPr>
              <w:rFonts w:asciiTheme="minorHAnsi" w:eastAsiaTheme="minorEastAsia" w:hAnsiTheme="minorHAnsi" w:cstheme="minorBidi"/>
              <w:noProof/>
              <w:kern w:val="2"/>
              <w:szCs w:val="24"/>
              <w:lang w:val="en-US"/>
              <w14:ligatures w14:val="standardContextual"/>
            </w:rPr>
          </w:pPr>
          <w:hyperlink w:anchor="_Toc149170478" w:history="1">
            <w:r w:rsidR="00370890" w:rsidRPr="00B8773C">
              <w:rPr>
                <w:rStyle w:val="Hyperlink"/>
                <w:noProof/>
              </w:rPr>
              <w:t>Course Materials</w:t>
            </w:r>
            <w:r w:rsidR="00370890">
              <w:rPr>
                <w:noProof/>
                <w:webHidden/>
              </w:rPr>
              <w:tab/>
            </w:r>
            <w:r w:rsidR="00370890">
              <w:rPr>
                <w:noProof/>
                <w:webHidden/>
              </w:rPr>
              <w:fldChar w:fldCharType="begin"/>
            </w:r>
            <w:r w:rsidR="00370890">
              <w:rPr>
                <w:noProof/>
                <w:webHidden/>
              </w:rPr>
              <w:instrText xml:space="preserve"> PAGEREF _Toc149170478 \h </w:instrText>
            </w:r>
            <w:r w:rsidR="00370890">
              <w:rPr>
                <w:noProof/>
                <w:webHidden/>
              </w:rPr>
            </w:r>
            <w:r w:rsidR="00370890">
              <w:rPr>
                <w:noProof/>
                <w:webHidden/>
              </w:rPr>
              <w:fldChar w:fldCharType="separate"/>
            </w:r>
            <w:r w:rsidR="00370890">
              <w:rPr>
                <w:noProof/>
                <w:webHidden/>
              </w:rPr>
              <w:t>6</w:t>
            </w:r>
            <w:r w:rsidR="00370890">
              <w:rPr>
                <w:noProof/>
                <w:webHidden/>
              </w:rPr>
              <w:fldChar w:fldCharType="end"/>
            </w:r>
          </w:hyperlink>
        </w:p>
        <w:p w14:paraId="3F883408" w14:textId="2E15B0E3" w:rsidR="00370890" w:rsidRDefault="00000000">
          <w:pPr>
            <w:pStyle w:val="TOC3"/>
            <w:tabs>
              <w:tab w:val="right" w:pos="9350"/>
            </w:tabs>
            <w:rPr>
              <w:rFonts w:asciiTheme="minorHAnsi" w:eastAsiaTheme="minorEastAsia" w:hAnsiTheme="minorHAnsi" w:cstheme="minorBidi"/>
              <w:noProof/>
              <w:kern w:val="2"/>
              <w:szCs w:val="24"/>
              <w:lang w:val="en-US"/>
              <w14:ligatures w14:val="standardContextual"/>
            </w:rPr>
          </w:pPr>
          <w:hyperlink w:anchor="_Toc149170479" w:history="1">
            <w:r w:rsidR="00370890" w:rsidRPr="00B8773C">
              <w:rPr>
                <w:rStyle w:val="Hyperlink"/>
                <w:noProof/>
              </w:rPr>
              <w:t>Textbook</w:t>
            </w:r>
            <w:r w:rsidR="00370890">
              <w:rPr>
                <w:noProof/>
                <w:webHidden/>
              </w:rPr>
              <w:tab/>
            </w:r>
            <w:r w:rsidR="00370890">
              <w:rPr>
                <w:noProof/>
                <w:webHidden/>
              </w:rPr>
              <w:fldChar w:fldCharType="begin"/>
            </w:r>
            <w:r w:rsidR="00370890">
              <w:rPr>
                <w:noProof/>
                <w:webHidden/>
              </w:rPr>
              <w:instrText xml:space="preserve"> PAGEREF _Toc149170479 \h </w:instrText>
            </w:r>
            <w:r w:rsidR="00370890">
              <w:rPr>
                <w:noProof/>
                <w:webHidden/>
              </w:rPr>
            </w:r>
            <w:r w:rsidR="00370890">
              <w:rPr>
                <w:noProof/>
                <w:webHidden/>
              </w:rPr>
              <w:fldChar w:fldCharType="separate"/>
            </w:r>
            <w:r w:rsidR="00370890">
              <w:rPr>
                <w:noProof/>
                <w:webHidden/>
              </w:rPr>
              <w:t>6</w:t>
            </w:r>
            <w:r w:rsidR="00370890">
              <w:rPr>
                <w:noProof/>
                <w:webHidden/>
              </w:rPr>
              <w:fldChar w:fldCharType="end"/>
            </w:r>
          </w:hyperlink>
        </w:p>
        <w:p w14:paraId="6740F816" w14:textId="087BC6E8" w:rsidR="00370890" w:rsidRDefault="00000000">
          <w:pPr>
            <w:pStyle w:val="TOC3"/>
            <w:tabs>
              <w:tab w:val="right" w:pos="9350"/>
            </w:tabs>
            <w:rPr>
              <w:rFonts w:asciiTheme="minorHAnsi" w:eastAsiaTheme="minorEastAsia" w:hAnsiTheme="minorHAnsi" w:cstheme="minorBidi"/>
              <w:noProof/>
              <w:kern w:val="2"/>
              <w:szCs w:val="24"/>
              <w:lang w:val="en-US"/>
              <w14:ligatures w14:val="standardContextual"/>
            </w:rPr>
          </w:pPr>
          <w:hyperlink w:anchor="_Toc149170480" w:history="1">
            <w:r w:rsidR="00370890" w:rsidRPr="00B8773C">
              <w:rPr>
                <w:rStyle w:val="Hyperlink"/>
                <w:noProof/>
              </w:rPr>
              <w:t>Online Materials</w:t>
            </w:r>
            <w:r w:rsidR="00370890">
              <w:rPr>
                <w:noProof/>
                <w:webHidden/>
              </w:rPr>
              <w:tab/>
            </w:r>
            <w:r w:rsidR="00370890">
              <w:rPr>
                <w:noProof/>
                <w:webHidden/>
              </w:rPr>
              <w:fldChar w:fldCharType="begin"/>
            </w:r>
            <w:r w:rsidR="00370890">
              <w:rPr>
                <w:noProof/>
                <w:webHidden/>
              </w:rPr>
              <w:instrText xml:space="preserve"> PAGEREF _Toc149170480 \h </w:instrText>
            </w:r>
            <w:r w:rsidR="00370890">
              <w:rPr>
                <w:noProof/>
                <w:webHidden/>
              </w:rPr>
            </w:r>
            <w:r w:rsidR="00370890">
              <w:rPr>
                <w:noProof/>
                <w:webHidden/>
              </w:rPr>
              <w:fldChar w:fldCharType="separate"/>
            </w:r>
            <w:r w:rsidR="00370890">
              <w:rPr>
                <w:noProof/>
                <w:webHidden/>
              </w:rPr>
              <w:t>6</w:t>
            </w:r>
            <w:r w:rsidR="00370890">
              <w:rPr>
                <w:noProof/>
                <w:webHidden/>
              </w:rPr>
              <w:fldChar w:fldCharType="end"/>
            </w:r>
          </w:hyperlink>
        </w:p>
        <w:p w14:paraId="427A5463" w14:textId="1F453324" w:rsidR="00370890" w:rsidRDefault="00000000">
          <w:pPr>
            <w:pStyle w:val="TOC2"/>
            <w:tabs>
              <w:tab w:val="right" w:pos="9350"/>
            </w:tabs>
            <w:rPr>
              <w:rFonts w:asciiTheme="minorHAnsi" w:eastAsiaTheme="minorEastAsia" w:hAnsiTheme="minorHAnsi" w:cstheme="minorBidi"/>
              <w:noProof/>
              <w:kern w:val="2"/>
              <w:szCs w:val="24"/>
              <w:lang w:val="en-US"/>
              <w14:ligatures w14:val="standardContextual"/>
            </w:rPr>
          </w:pPr>
          <w:hyperlink w:anchor="_Toc149170481" w:history="1">
            <w:r w:rsidR="00370890" w:rsidRPr="00B8773C">
              <w:rPr>
                <w:rStyle w:val="Hyperlink"/>
                <w:noProof/>
              </w:rPr>
              <w:t>Technical Skills</w:t>
            </w:r>
            <w:r w:rsidR="00370890">
              <w:rPr>
                <w:noProof/>
                <w:webHidden/>
              </w:rPr>
              <w:tab/>
            </w:r>
            <w:r w:rsidR="00370890">
              <w:rPr>
                <w:noProof/>
                <w:webHidden/>
              </w:rPr>
              <w:fldChar w:fldCharType="begin"/>
            </w:r>
            <w:r w:rsidR="00370890">
              <w:rPr>
                <w:noProof/>
                <w:webHidden/>
              </w:rPr>
              <w:instrText xml:space="preserve"> PAGEREF _Toc149170481 \h </w:instrText>
            </w:r>
            <w:r w:rsidR="00370890">
              <w:rPr>
                <w:noProof/>
                <w:webHidden/>
              </w:rPr>
            </w:r>
            <w:r w:rsidR="00370890">
              <w:rPr>
                <w:noProof/>
                <w:webHidden/>
              </w:rPr>
              <w:fldChar w:fldCharType="separate"/>
            </w:r>
            <w:r w:rsidR="00370890">
              <w:rPr>
                <w:noProof/>
                <w:webHidden/>
              </w:rPr>
              <w:t>6</w:t>
            </w:r>
            <w:r w:rsidR="00370890">
              <w:rPr>
                <w:noProof/>
                <w:webHidden/>
              </w:rPr>
              <w:fldChar w:fldCharType="end"/>
            </w:r>
          </w:hyperlink>
        </w:p>
        <w:p w14:paraId="6A041F1F" w14:textId="6D636702" w:rsidR="00370890" w:rsidRDefault="00000000">
          <w:pPr>
            <w:pStyle w:val="TOC2"/>
            <w:tabs>
              <w:tab w:val="right" w:pos="9350"/>
            </w:tabs>
            <w:rPr>
              <w:rFonts w:asciiTheme="minorHAnsi" w:eastAsiaTheme="minorEastAsia" w:hAnsiTheme="minorHAnsi" w:cstheme="minorBidi"/>
              <w:noProof/>
              <w:kern w:val="2"/>
              <w:szCs w:val="24"/>
              <w:lang w:val="en-US"/>
              <w14:ligatures w14:val="standardContextual"/>
            </w:rPr>
          </w:pPr>
          <w:hyperlink w:anchor="_Toc149170482" w:history="1">
            <w:r w:rsidR="00370890" w:rsidRPr="00B8773C">
              <w:rPr>
                <w:rStyle w:val="Hyperlink"/>
                <w:noProof/>
              </w:rPr>
              <w:t>Technical Requirements</w:t>
            </w:r>
            <w:r w:rsidR="00370890">
              <w:rPr>
                <w:noProof/>
                <w:webHidden/>
              </w:rPr>
              <w:tab/>
            </w:r>
            <w:r w:rsidR="00370890">
              <w:rPr>
                <w:noProof/>
                <w:webHidden/>
              </w:rPr>
              <w:fldChar w:fldCharType="begin"/>
            </w:r>
            <w:r w:rsidR="00370890">
              <w:rPr>
                <w:noProof/>
                <w:webHidden/>
              </w:rPr>
              <w:instrText xml:space="preserve"> PAGEREF _Toc149170482 \h </w:instrText>
            </w:r>
            <w:r w:rsidR="00370890">
              <w:rPr>
                <w:noProof/>
                <w:webHidden/>
              </w:rPr>
            </w:r>
            <w:r w:rsidR="00370890">
              <w:rPr>
                <w:noProof/>
                <w:webHidden/>
              </w:rPr>
              <w:fldChar w:fldCharType="separate"/>
            </w:r>
            <w:r w:rsidR="00370890">
              <w:rPr>
                <w:noProof/>
                <w:webHidden/>
              </w:rPr>
              <w:t>6</w:t>
            </w:r>
            <w:r w:rsidR="00370890">
              <w:rPr>
                <w:noProof/>
                <w:webHidden/>
              </w:rPr>
              <w:fldChar w:fldCharType="end"/>
            </w:r>
          </w:hyperlink>
        </w:p>
        <w:p w14:paraId="3B2ADB34" w14:textId="31015BC4" w:rsidR="00370890" w:rsidRDefault="00000000">
          <w:pPr>
            <w:pStyle w:val="TOC3"/>
            <w:tabs>
              <w:tab w:val="right" w:pos="9350"/>
            </w:tabs>
            <w:rPr>
              <w:rFonts w:asciiTheme="minorHAnsi" w:eastAsiaTheme="minorEastAsia" w:hAnsiTheme="minorHAnsi" w:cstheme="minorBidi"/>
              <w:noProof/>
              <w:kern w:val="2"/>
              <w:szCs w:val="24"/>
              <w:lang w:val="en-US"/>
              <w14:ligatures w14:val="standardContextual"/>
            </w:rPr>
          </w:pPr>
          <w:hyperlink w:anchor="_Toc149170483" w:history="1">
            <w:r w:rsidR="00370890" w:rsidRPr="00B8773C">
              <w:rPr>
                <w:rStyle w:val="Hyperlink"/>
                <w:noProof/>
              </w:rPr>
              <w:t>Computer</w:t>
            </w:r>
            <w:r w:rsidR="00370890">
              <w:rPr>
                <w:noProof/>
                <w:webHidden/>
              </w:rPr>
              <w:tab/>
            </w:r>
            <w:r w:rsidR="00370890">
              <w:rPr>
                <w:noProof/>
                <w:webHidden/>
              </w:rPr>
              <w:fldChar w:fldCharType="begin"/>
            </w:r>
            <w:r w:rsidR="00370890">
              <w:rPr>
                <w:noProof/>
                <w:webHidden/>
              </w:rPr>
              <w:instrText xml:space="preserve"> PAGEREF _Toc149170483 \h </w:instrText>
            </w:r>
            <w:r w:rsidR="00370890">
              <w:rPr>
                <w:noProof/>
                <w:webHidden/>
              </w:rPr>
            </w:r>
            <w:r w:rsidR="00370890">
              <w:rPr>
                <w:noProof/>
                <w:webHidden/>
              </w:rPr>
              <w:fldChar w:fldCharType="separate"/>
            </w:r>
            <w:r w:rsidR="00370890">
              <w:rPr>
                <w:noProof/>
                <w:webHidden/>
              </w:rPr>
              <w:t>6</w:t>
            </w:r>
            <w:r w:rsidR="00370890">
              <w:rPr>
                <w:noProof/>
                <w:webHidden/>
              </w:rPr>
              <w:fldChar w:fldCharType="end"/>
            </w:r>
          </w:hyperlink>
        </w:p>
        <w:p w14:paraId="762825CA" w14:textId="08363342" w:rsidR="00370890" w:rsidRDefault="00000000">
          <w:pPr>
            <w:pStyle w:val="TOC2"/>
            <w:tabs>
              <w:tab w:val="right" w:pos="9350"/>
            </w:tabs>
            <w:rPr>
              <w:rFonts w:asciiTheme="minorHAnsi" w:eastAsiaTheme="minorEastAsia" w:hAnsiTheme="minorHAnsi" w:cstheme="minorBidi"/>
              <w:noProof/>
              <w:kern w:val="2"/>
              <w:szCs w:val="24"/>
              <w:lang w:val="en-US"/>
              <w14:ligatures w14:val="standardContextual"/>
            </w:rPr>
          </w:pPr>
          <w:hyperlink w:anchor="_Toc149170484" w:history="1">
            <w:r w:rsidR="00370890" w:rsidRPr="00B8773C">
              <w:rPr>
                <w:rStyle w:val="Hyperlink"/>
                <w:noProof/>
              </w:rPr>
              <w:t>Tracking Course Activity</w:t>
            </w:r>
            <w:r w:rsidR="00370890">
              <w:rPr>
                <w:noProof/>
                <w:webHidden/>
              </w:rPr>
              <w:tab/>
            </w:r>
            <w:r w:rsidR="00370890">
              <w:rPr>
                <w:noProof/>
                <w:webHidden/>
              </w:rPr>
              <w:fldChar w:fldCharType="begin"/>
            </w:r>
            <w:r w:rsidR="00370890">
              <w:rPr>
                <w:noProof/>
                <w:webHidden/>
              </w:rPr>
              <w:instrText xml:space="preserve"> PAGEREF _Toc149170484 \h </w:instrText>
            </w:r>
            <w:r w:rsidR="00370890">
              <w:rPr>
                <w:noProof/>
                <w:webHidden/>
              </w:rPr>
            </w:r>
            <w:r w:rsidR="00370890">
              <w:rPr>
                <w:noProof/>
                <w:webHidden/>
              </w:rPr>
              <w:fldChar w:fldCharType="separate"/>
            </w:r>
            <w:r w:rsidR="00370890">
              <w:rPr>
                <w:noProof/>
                <w:webHidden/>
              </w:rPr>
              <w:t>7</w:t>
            </w:r>
            <w:r w:rsidR="00370890">
              <w:rPr>
                <w:noProof/>
                <w:webHidden/>
              </w:rPr>
              <w:fldChar w:fldCharType="end"/>
            </w:r>
          </w:hyperlink>
        </w:p>
        <w:p w14:paraId="7D3EB6A8" w14:textId="6CCC5EA5" w:rsidR="00370890" w:rsidRDefault="00000000">
          <w:pPr>
            <w:pStyle w:val="TOC2"/>
            <w:tabs>
              <w:tab w:val="right" w:pos="9350"/>
            </w:tabs>
            <w:rPr>
              <w:rFonts w:asciiTheme="minorHAnsi" w:eastAsiaTheme="minorEastAsia" w:hAnsiTheme="minorHAnsi" w:cstheme="minorBidi"/>
              <w:noProof/>
              <w:kern w:val="2"/>
              <w:szCs w:val="24"/>
              <w:lang w:val="en-US"/>
              <w14:ligatures w14:val="standardContextual"/>
            </w:rPr>
          </w:pPr>
          <w:hyperlink w:anchor="_Toc149170485" w:history="1">
            <w:r w:rsidR="00370890" w:rsidRPr="00B8773C">
              <w:rPr>
                <w:rStyle w:val="Hyperlink"/>
                <w:noProof/>
              </w:rPr>
              <w:t>Workload Expectations</w:t>
            </w:r>
            <w:r w:rsidR="00370890">
              <w:rPr>
                <w:noProof/>
                <w:webHidden/>
              </w:rPr>
              <w:tab/>
            </w:r>
            <w:r w:rsidR="00370890">
              <w:rPr>
                <w:noProof/>
                <w:webHidden/>
              </w:rPr>
              <w:fldChar w:fldCharType="begin"/>
            </w:r>
            <w:r w:rsidR="00370890">
              <w:rPr>
                <w:noProof/>
                <w:webHidden/>
              </w:rPr>
              <w:instrText xml:space="preserve"> PAGEREF _Toc149170485 \h </w:instrText>
            </w:r>
            <w:r w:rsidR="00370890">
              <w:rPr>
                <w:noProof/>
                <w:webHidden/>
              </w:rPr>
            </w:r>
            <w:r w:rsidR="00370890">
              <w:rPr>
                <w:noProof/>
                <w:webHidden/>
              </w:rPr>
              <w:fldChar w:fldCharType="separate"/>
            </w:r>
            <w:r w:rsidR="00370890">
              <w:rPr>
                <w:noProof/>
                <w:webHidden/>
              </w:rPr>
              <w:t>7</w:t>
            </w:r>
            <w:r w:rsidR="00370890">
              <w:rPr>
                <w:noProof/>
                <w:webHidden/>
              </w:rPr>
              <w:fldChar w:fldCharType="end"/>
            </w:r>
          </w:hyperlink>
        </w:p>
        <w:p w14:paraId="69F24A08" w14:textId="66C68556" w:rsidR="00370890" w:rsidRDefault="00000000">
          <w:pPr>
            <w:pStyle w:val="TOC1"/>
            <w:tabs>
              <w:tab w:val="right" w:pos="9350"/>
            </w:tabs>
            <w:rPr>
              <w:rFonts w:asciiTheme="minorHAnsi" w:eastAsiaTheme="minorEastAsia" w:hAnsiTheme="minorHAnsi" w:cstheme="minorBidi"/>
              <w:noProof/>
              <w:kern w:val="2"/>
              <w:szCs w:val="24"/>
              <w:lang w:val="en-US"/>
              <w14:ligatures w14:val="standardContextual"/>
            </w:rPr>
          </w:pPr>
          <w:hyperlink w:anchor="_Toc149170486" w:history="1">
            <w:r w:rsidR="00370890" w:rsidRPr="00B8773C">
              <w:rPr>
                <w:rStyle w:val="Hyperlink"/>
                <w:noProof/>
              </w:rPr>
              <w:t>Engaging in the Course</w:t>
            </w:r>
            <w:r w:rsidR="00370890">
              <w:rPr>
                <w:noProof/>
                <w:webHidden/>
              </w:rPr>
              <w:tab/>
            </w:r>
            <w:r w:rsidR="00370890">
              <w:rPr>
                <w:noProof/>
                <w:webHidden/>
              </w:rPr>
              <w:fldChar w:fldCharType="begin"/>
            </w:r>
            <w:r w:rsidR="00370890">
              <w:rPr>
                <w:noProof/>
                <w:webHidden/>
              </w:rPr>
              <w:instrText xml:space="preserve"> PAGEREF _Toc149170486 \h </w:instrText>
            </w:r>
            <w:r w:rsidR="00370890">
              <w:rPr>
                <w:noProof/>
                <w:webHidden/>
              </w:rPr>
            </w:r>
            <w:r w:rsidR="00370890">
              <w:rPr>
                <w:noProof/>
                <w:webHidden/>
              </w:rPr>
              <w:fldChar w:fldCharType="separate"/>
            </w:r>
            <w:r w:rsidR="00370890">
              <w:rPr>
                <w:noProof/>
                <w:webHidden/>
              </w:rPr>
              <w:t>8</w:t>
            </w:r>
            <w:r w:rsidR="00370890">
              <w:rPr>
                <w:noProof/>
                <w:webHidden/>
              </w:rPr>
              <w:fldChar w:fldCharType="end"/>
            </w:r>
          </w:hyperlink>
        </w:p>
        <w:p w14:paraId="0F0F109E" w14:textId="21B43FBC" w:rsidR="00370890" w:rsidRDefault="00000000">
          <w:pPr>
            <w:pStyle w:val="TOC2"/>
            <w:tabs>
              <w:tab w:val="right" w:pos="9350"/>
            </w:tabs>
            <w:rPr>
              <w:rFonts w:asciiTheme="minorHAnsi" w:eastAsiaTheme="minorEastAsia" w:hAnsiTheme="minorHAnsi" w:cstheme="minorBidi"/>
              <w:noProof/>
              <w:kern w:val="2"/>
              <w:szCs w:val="24"/>
              <w:lang w:val="en-US"/>
              <w14:ligatures w14:val="standardContextual"/>
            </w:rPr>
          </w:pPr>
          <w:hyperlink w:anchor="_Toc149170487" w:history="1">
            <w:r w:rsidR="00370890" w:rsidRPr="00B8773C">
              <w:rPr>
                <w:rStyle w:val="Hyperlink"/>
                <w:noProof/>
              </w:rPr>
              <w:t>Communication</w:t>
            </w:r>
            <w:r w:rsidR="00370890">
              <w:rPr>
                <w:noProof/>
                <w:webHidden/>
              </w:rPr>
              <w:tab/>
            </w:r>
            <w:r w:rsidR="00370890">
              <w:rPr>
                <w:noProof/>
                <w:webHidden/>
              </w:rPr>
              <w:fldChar w:fldCharType="begin"/>
            </w:r>
            <w:r w:rsidR="00370890">
              <w:rPr>
                <w:noProof/>
                <w:webHidden/>
              </w:rPr>
              <w:instrText xml:space="preserve"> PAGEREF _Toc149170487 \h </w:instrText>
            </w:r>
            <w:r w:rsidR="00370890">
              <w:rPr>
                <w:noProof/>
                <w:webHidden/>
              </w:rPr>
            </w:r>
            <w:r w:rsidR="00370890">
              <w:rPr>
                <w:noProof/>
                <w:webHidden/>
              </w:rPr>
              <w:fldChar w:fldCharType="separate"/>
            </w:r>
            <w:r w:rsidR="00370890">
              <w:rPr>
                <w:noProof/>
                <w:webHidden/>
              </w:rPr>
              <w:t>8</w:t>
            </w:r>
            <w:r w:rsidR="00370890">
              <w:rPr>
                <w:noProof/>
                <w:webHidden/>
              </w:rPr>
              <w:fldChar w:fldCharType="end"/>
            </w:r>
          </w:hyperlink>
        </w:p>
        <w:p w14:paraId="4FFD2C9A" w14:textId="1AA4A966" w:rsidR="00370890" w:rsidRDefault="00000000">
          <w:pPr>
            <w:pStyle w:val="TOC2"/>
            <w:tabs>
              <w:tab w:val="right" w:pos="9350"/>
            </w:tabs>
            <w:rPr>
              <w:rFonts w:asciiTheme="minorHAnsi" w:eastAsiaTheme="minorEastAsia" w:hAnsiTheme="minorHAnsi" w:cstheme="minorBidi"/>
              <w:noProof/>
              <w:kern w:val="2"/>
              <w:szCs w:val="24"/>
              <w:lang w:val="en-US"/>
              <w14:ligatures w14:val="standardContextual"/>
            </w:rPr>
          </w:pPr>
          <w:hyperlink w:anchor="_Toc149170488" w:history="1">
            <w:r w:rsidR="00370890" w:rsidRPr="00B8773C">
              <w:rPr>
                <w:rStyle w:val="Hyperlink"/>
                <w:noProof/>
              </w:rPr>
              <w:t>Email</w:t>
            </w:r>
            <w:r w:rsidR="00370890">
              <w:rPr>
                <w:noProof/>
                <w:webHidden/>
              </w:rPr>
              <w:tab/>
            </w:r>
            <w:r w:rsidR="00370890">
              <w:rPr>
                <w:noProof/>
                <w:webHidden/>
              </w:rPr>
              <w:fldChar w:fldCharType="begin"/>
            </w:r>
            <w:r w:rsidR="00370890">
              <w:rPr>
                <w:noProof/>
                <w:webHidden/>
              </w:rPr>
              <w:instrText xml:space="preserve"> PAGEREF _Toc149170488 \h </w:instrText>
            </w:r>
            <w:r w:rsidR="00370890">
              <w:rPr>
                <w:noProof/>
                <w:webHidden/>
              </w:rPr>
            </w:r>
            <w:r w:rsidR="00370890">
              <w:rPr>
                <w:noProof/>
                <w:webHidden/>
              </w:rPr>
              <w:fldChar w:fldCharType="separate"/>
            </w:r>
            <w:r w:rsidR="00370890">
              <w:rPr>
                <w:noProof/>
                <w:webHidden/>
              </w:rPr>
              <w:t>8</w:t>
            </w:r>
            <w:r w:rsidR="00370890">
              <w:rPr>
                <w:noProof/>
                <w:webHidden/>
              </w:rPr>
              <w:fldChar w:fldCharType="end"/>
            </w:r>
          </w:hyperlink>
        </w:p>
        <w:p w14:paraId="3EA4FA6B" w14:textId="1A1418DC" w:rsidR="00370890" w:rsidRDefault="00000000">
          <w:pPr>
            <w:pStyle w:val="TOC2"/>
            <w:tabs>
              <w:tab w:val="right" w:pos="9350"/>
            </w:tabs>
            <w:rPr>
              <w:rFonts w:asciiTheme="minorHAnsi" w:eastAsiaTheme="minorEastAsia" w:hAnsiTheme="minorHAnsi" w:cstheme="minorBidi"/>
              <w:noProof/>
              <w:kern w:val="2"/>
              <w:szCs w:val="24"/>
              <w:lang w:val="en-US"/>
              <w14:ligatures w14:val="standardContextual"/>
            </w:rPr>
          </w:pPr>
          <w:hyperlink w:anchor="_Toc149170489" w:history="1">
            <w:r w:rsidR="00370890" w:rsidRPr="00B8773C">
              <w:rPr>
                <w:rStyle w:val="Hyperlink"/>
                <w:noProof/>
              </w:rPr>
              <w:t>Attendance and Accommodation of Excused Absences</w:t>
            </w:r>
            <w:r w:rsidR="00370890">
              <w:rPr>
                <w:noProof/>
                <w:webHidden/>
              </w:rPr>
              <w:tab/>
            </w:r>
            <w:r w:rsidR="00370890">
              <w:rPr>
                <w:noProof/>
                <w:webHidden/>
              </w:rPr>
              <w:fldChar w:fldCharType="begin"/>
            </w:r>
            <w:r w:rsidR="00370890">
              <w:rPr>
                <w:noProof/>
                <w:webHidden/>
              </w:rPr>
              <w:instrText xml:space="preserve"> PAGEREF _Toc149170489 \h </w:instrText>
            </w:r>
            <w:r w:rsidR="00370890">
              <w:rPr>
                <w:noProof/>
                <w:webHidden/>
              </w:rPr>
            </w:r>
            <w:r w:rsidR="00370890">
              <w:rPr>
                <w:noProof/>
                <w:webHidden/>
              </w:rPr>
              <w:fldChar w:fldCharType="separate"/>
            </w:r>
            <w:r w:rsidR="00370890">
              <w:rPr>
                <w:noProof/>
                <w:webHidden/>
              </w:rPr>
              <w:t>8</w:t>
            </w:r>
            <w:r w:rsidR="00370890">
              <w:rPr>
                <w:noProof/>
                <w:webHidden/>
              </w:rPr>
              <w:fldChar w:fldCharType="end"/>
            </w:r>
          </w:hyperlink>
        </w:p>
        <w:p w14:paraId="5A27B8FB" w14:textId="51F441DB" w:rsidR="00370890" w:rsidRDefault="00000000">
          <w:pPr>
            <w:pStyle w:val="TOC2"/>
            <w:tabs>
              <w:tab w:val="right" w:pos="9350"/>
            </w:tabs>
            <w:rPr>
              <w:rFonts w:asciiTheme="minorHAnsi" w:eastAsiaTheme="minorEastAsia" w:hAnsiTheme="minorHAnsi" w:cstheme="minorBidi"/>
              <w:noProof/>
              <w:kern w:val="2"/>
              <w:szCs w:val="24"/>
              <w:lang w:val="en-US"/>
              <w14:ligatures w14:val="standardContextual"/>
            </w:rPr>
          </w:pPr>
          <w:hyperlink w:anchor="_Toc149170490" w:history="1">
            <w:r w:rsidR="00370890" w:rsidRPr="00B8773C">
              <w:rPr>
                <w:rStyle w:val="Hyperlink"/>
                <w:noProof/>
              </w:rPr>
              <w:t>Participation</w:t>
            </w:r>
            <w:r w:rsidR="00370890">
              <w:rPr>
                <w:noProof/>
                <w:webHidden/>
              </w:rPr>
              <w:tab/>
            </w:r>
            <w:r w:rsidR="00370890">
              <w:rPr>
                <w:noProof/>
                <w:webHidden/>
              </w:rPr>
              <w:fldChar w:fldCharType="begin"/>
            </w:r>
            <w:r w:rsidR="00370890">
              <w:rPr>
                <w:noProof/>
                <w:webHidden/>
              </w:rPr>
              <w:instrText xml:space="preserve"> PAGEREF _Toc149170490 \h </w:instrText>
            </w:r>
            <w:r w:rsidR="00370890">
              <w:rPr>
                <w:noProof/>
                <w:webHidden/>
              </w:rPr>
            </w:r>
            <w:r w:rsidR="00370890">
              <w:rPr>
                <w:noProof/>
                <w:webHidden/>
              </w:rPr>
              <w:fldChar w:fldCharType="separate"/>
            </w:r>
            <w:r w:rsidR="00370890">
              <w:rPr>
                <w:noProof/>
                <w:webHidden/>
              </w:rPr>
              <w:t>9</w:t>
            </w:r>
            <w:r w:rsidR="00370890">
              <w:rPr>
                <w:noProof/>
                <w:webHidden/>
              </w:rPr>
              <w:fldChar w:fldCharType="end"/>
            </w:r>
          </w:hyperlink>
        </w:p>
        <w:p w14:paraId="40F0546B" w14:textId="48D4995D" w:rsidR="00370890" w:rsidRDefault="00000000">
          <w:pPr>
            <w:pStyle w:val="TOC1"/>
            <w:tabs>
              <w:tab w:val="right" w:pos="9350"/>
            </w:tabs>
            <w:rPr>
              <w:rFonts w:asciiTheme="minorHAnsi" w:eastAsiaTheme="minorEastAsia" w:hAnsiTheme="minorHAnsi" w:cstheme="minorBidi"/>
              <w:noProof/>
              <w:kern w:val="2"/>
              <w:szCs w:val="24"/>
              <w:lang w:val="en-US"/>
              <w14:ligatures w14:val="standardContextual"/>
            </w:rPr>
          </w:pPr>
          <w:hyperlink w:anchor="_Toc149170491" w:history="1">
            <w:r w:rsidR="00370890" w:rsidRPr="00B8773C">
              <w:rPr>
                <w:rStyle w:val="Hyperlink"/>
                <w:noProof/>
              </w:rPr>
              <w:t>Assignments and Evaluation Procedures</w:t>
            </w:r>
            <w:r w:rsidR="00370890">
              <w:rPr>
                <w:noProof/>
                <w:webHidden/>
              </w:rPr>
              <w:tab/>
            </w:r>
            <w:r w:rsidR="00370890">
              <w:rPr>
                <w:noProof/>
                <w:webHidden/>
              </w:rPr>
              <w:fldChar w:fldCharType="begin"/>
            </w:r>
            <w:r w:rsidR="00370890">
              <w:rPr>
                <w:noProof/>
                <w:webHidden/>
              </w:rPr>
              <w:instrText xml:space="preserve"> PAGEREF _Toc149170491 \h </w:instrText>
            </w:r>
            <w:r w:rsidR="00370890">
              <w:rPr>
                <w:noProof/>
                <w:webHidden/>
              </w:rPr>
            </w:r>
            <w:r w:rsidR="00370890">
              <w:rPr>
                <w:noProof/>
                <w:webHidden/>
              </w:rPr>
              <w:fldChar w:fldCharType="separate"/>
            </w:r>
            <w:r w:rsidR="00370890">
              <w:rPr>
                <w:noProof/>
                <w:webHidden/>
              </w:rPr>
              <w:t>10</w:t>
            </w:r>
            <w:r w:rsidR="00370890">
              <w:rPr>
                <w:noProof/>
                <w:webHidden/>
              </w:rPr>
              <w:fldChar w:fldCharType="end"/>
            </w:r>
          </w:hyperlink>
        </w:p>
        <w:p w14:paraId="5EE3618A" w14:textId="65FD8D62" w:rsidR="00370890" w:rsidRDefault="00000000">
          <w:pPr>
            <w:pStyle w:val="TOC2"/>
            <w:tabs>
              <w:tab w:val="right" w:pos="9350"/>
            </w:tabs>
            <w:rPr>
              <w:rFonts w:asciiTheme="minorHAnsi" w:eastAsiaTheme="minorEastAsia" w:hAnsiTheme="minorHAnsi" w:cstheme="minorBidi"/>
              <w:noProof/>
              <w:kern w:val="2"/>
              <w:szCs w:val="24"/>
              <w:lang w:val="en-US"/>
              <w14:ligatures w14:val="standardContextual"/>
            </w:rPr>
          </w:pPr>
          <w:hyperlink w:anchor="_Toc149170492" w:history="1">
            <w:r w:rsidR="00370890" w:rsidRPr="00B8773C">
              <w:rPr>
                <w:rStyle w:val="Hyperlink"/>
                <w:noProof/>
              </w:rPr>
              <w:t>Ungrading</w:t>
            </w:r>
            <w:r w:rsidR="00370890">
              <w:rPr>
                <w:noProof/>
                <w:webHidden/>
              </w:rPr>
              <w:tab/>
            </w:r>
            <w:r w:rsidR="00370890">
              <w:rPr>
                <w:noProof/>
                <w:webHidden/>
              </w:rPr>
              <w:fldChar w:fldCharType="begin"/>
            </w:r>
            <w:r w:rsidR="00370890">
              <w:rPr>
                <w:noProof/>
                <w:webHidden/>
              </w:rPr>
              <w:instrText xml:space="preserve"> PAGEREF _Toc149170492 \h </w:instrText>
            </w:r>
            <w:r w:rsidR="00370890">
              <w:rPr>
                <w:noProof/>
                <w:webHidden/>
              </w:rPr>
            </w:r>
            <w:r w:rsidR="00370890">
              <w:rPr>
                <w:noProof/>
                <w:webHidden/>
              </w:rPr>
              <w:fldChar w:fldCharType="separate"/>
            </w:r>
            <w:r w:rsidR="00370890">
              <w:rPr>
                <w:noProof/>
                <w:webHidden/>
              </w:rPr>
              <w:t>10</w:t>
            </w:r>
            <w:r w:rsidR="00370890">
              <w:rPr>
                <w:noProof/>
                <w:webHidden/>
              </w:rPr>
              <w:fldChar w:fldCharType="end"/>
            </w:r>
          </w:hyperlink>
        </w:p>
        <w:p w14:paraId="5421CEB6" w14:textId="451DDFED" w:rsidR="00370890" w:rsidRDefault="00000000">
          <w:pPr>
            <w:pStyle w:val="TOC2"/>
            <w:tabs>
              <w:tab w:val="right" w:pos="9350"/>
            </w:tabs>
            <w:rPr>
              <w:rFonts w:asciiTheme="minorHAnsi" w:eastAsiaTheme="minorEastAsia" w:hAnsiTheme="minorHAnsi" w:cstheme="minorBidi"/>
              <w:noProof/>
              <w:kern w:val="2"/>
              <w:szCs w:val="24"/>
              <w:lang w:val="en-US"/>
              <w14:ligatures w14:val="standardContextual"/>
            </w:rPr>
          </w:pPr>
          <w:hyperlink w:anchor="_Toc149170493" w:history="1">
            <w:r w:rsidR="00370890" w:rsidRPr="00B8773C">
              <w:rPr>
                <w:rStyle w:val="Hyperlink"/>
                <w:noProof/>
              </w:rPr>
              <w:t>Submitting Assignments and Late Work</w:t>
            </w:r>
            <w:r w:rsidR="00370890">
              <w:rPr>
                <w:noProof/>
                <w:webHidden/>
              </w:rPr>
              <w:tab/>
            </w:r>
            <w:r w:rsidR="00370890">
              <w:rPr>
                <w:noProof/>
                <w:webHidden/>
              </w:rPr>
              <w:fldChar w:fldCharType="begin"/>
            </w:r>
            <w:r w:rsidR="00370890">
              <w:rPr>
                <w:noProof/>
                <w:webHidden/>
              </w:rPr>
              <w:instrText xml:space="preserve"> PAGEREF _Toc149170493 \h </w:instrText>
            </w:r>
            <w:r w:rsidR="00370890">
              <w:rPr>
                <w:noProof/>
                <w:webHidden/>
              </w:rPr>
            </w:r>
            <w:r w:rsidR="00370890">
              <w:rPr>
                <w:noProof/>
                <w:webHidden/>
              </w:rPr>
              <w:fldChar w:fldCharType="separate"/>
            </w:r>
            <w:r w:rsidR="00370890">
              <w:rPr>
                <w:noProof/>
                <w:webHidden/>
              </w:rPr>
              <w:t>10</w:t>
            </w:r>
            <w:r w:rsidR="00370890">
              <w:rPr>
                <w:noProof/>
                <w:webHidden/>
              </w:rPr>
              <w:fldChar w:fldCharType="end"/>
            </w:r>
          </w:hyperlink>
        </w:p>
        <w:p w14:paraId="30040551" w14:textId="47BA5D35" w:rsidR="00370890" w:rsidRDefault="00000000">
          <w:pPr>
            <w:pStyle w:val="TOC2"/>
            <w:tabs>
              <w:tab w:val="right" w:pos="9350"/>
            </w:tabs>
            <w:rPr>
              <w:rFonts w:asciiTheme="minorHAnsi" w:eastAsiaTheme="minorEastAsia" w:hAnsiTheme="minorHAnsi" w:cstheme="minorBidi"/>
              <w:noProof/>
              <w:kern w:val="2"/>
              <w:szCs w:val="24"/>
              <w:lang w:val="en-US"/>
              <w14:ligatures w14:val="standardContextual"/>
            </w:rPr>
          </w:pPr>
          <w:hyperlink w:anchor="_Toc149170494" w:history="1">
            <w:r w:rsidR="00370890" w:rsidRPr="00B8773C">
              <w:rPr>
                <w:rStyle w:val="Hyperlink"/>
                <w:noProof/>
              </w:rPr>
              <w:t>Course Deadlines</w:t>
            </w:r>
            <w:r w:rsidR="00370890">
              <w:rPr>
                <w:noProof/>
                <w:webHidden/>
              </w:rPr>
              <w:tab/>
            </w:r>
            <w:r w:rsidR="00370890">
              <w:rPr>
                <w:noProof/>
                <w:webHidden/>
              </w:rPr>
              <w:fldChar w:fldCharType="begin"/>
            </w:r>
            <w:r w:rsidR="00370890">
              <w:rPr>
                <w:noProof/>
                <w:webHidden/>
              </w:rPr>
              <w:instrText xml:space="preserve"> PAGEREF _Toc149170494 \h </w:instrText>
            </w:r>
            <w:r w:rsidR="00370890">
              <w:rPr>
                <w:noProof/>
                <w:webHidden/>
              </w:rPr>
            </w:r>
            <w:r w:rsidR="00370890">
              <w:rPr>
                <w:noProof/>
                <w:webHidden/>
              </w:rPr>
              <w:fldChar w:fldCharType="separate"/>
            </w:r>
            <w:r w:rsidR="00370890">
              <w:rPr>
                <w:noProof/>
                <w:webHidden/>
              </w:rPr>
              <w:t>10</w:t>
            </w:r>
            <w:r w:rsidR="00370890">
              <w:rPr>
                <w:noProof/>
                <w:webHidden/>
              </w:rPr>
              <w:fldChar w:fldCharType="end"/>
            </w:r>
          </w:hyperlink>
        </w:p>
        <w:p w14:paraId="254CCF2A" w14:textId="16276D71" w:rsidR="00370890" w:rsidRDefault="00000000">
          <w:pPr>
            <w:pStyle w:val="TOC2"/>
            <w:tabs>
              <w:tab w:val="right" w:pos="9350"/>
            </w:tabs>
            <w:rPr>
              <w:rFonts w:asciiTheme="minorHAnsi" w:eastAsiaTheme="minorEastAsia" w:hAnsiTheme="minorHAnsi" w:cstheme="minorBidi"/>
              <w:noProof/>
              <w:kern w:val="2"/>
              <w:szCs w:val="24"/>
              <w:lang w:val="en-US"/>
              <w14:ligatures w14:val="standardContextual"/>
            </w:rPr>
          </w:pPr>
          <w:hyperlink w:anchor="_Toc149170495" w:history="1">
            <w:r w:rsidR="00370890" w:rsidRPr="00B8773C">
              <w:rPr>
                <w:rStyle w:val="Hyperlink"/>
                <w:noProof/>
              </w:rPr>
              <w:t>Ungrading Guidelines</w:t>
            </w:r>
            <w:r w:rsidR="00370890">
              <w:rPr>
                <w:noProof/>
                <w:webHidden/>
              </w:rPr>
              <w:tab/>
            </w:r>
            <w:r w:rsidR="00370890">
              <w:rPr>
                <w:noProof/>
                <w:webHidden/>
              </w:rPr>
              <w:fldChar w:fldCharType="begin"/>
            </w:r>
            <w:r w:rsidR="00370890">
              <w:rPr>
                <w:noProof/>
                <w:webHidden/>
              </w:rPr>
              <w:instrText xml:space="preserve"> PAGEREF _Toc149170495 \h </w:instrText>
            </w:r>
            <w:r w:rsidR="00370890">
              <w:rPr>
                <w:noProof/>
                <w:webHidden/>
              </w:rPr>
            </w:r>
            <w:r w:rsidR="00370890">
              <w:rPr>
                <w:noProof/>
                <w:webHidden/>
              </w:rPr>
              <w:fldChar w:fldCharType="separate"/>
            </w:r>
            <w:r w:rsidR="00370890">
              <w:rPr>
                <w:noProof/>
                <w:webHidden/>
              </w:rPr>
              <w:t>12</w:t>
            </w:r>
            <w:r w:rsidR="00370890">
              <w:rPr>
                <w:noProof/>
                <w:webHidden/>
              </w:rPr>
              <w:fldChar w:fldCharType="end"/>
            </w:r>
          </w:hyperlink>
        </w:p>
        <w:p w14:paraId="0EB456D4" w14:textId="2A61406E" w:rsidR="00370890" w:rsidRDefault="00000000">
          <w:pPr>
            <w:pStyle w:val="TOC1"/>
            <w:tabs>
              <w:tab w:val="right" w:pos="9350"/>
            </w:tabs>
            <w:rPr>
              <w:rFonts w:asciiTheme="minorHAnsi" w:eastAsiaTheme="minorEastAsia" w:hAnsiTheme="minorHAnsi" w:cstheme="minorBidi"/>
              <w:noProof/>
              <w:kern w:val="2"/>
              <w:szCs w:val="24"/>
              <w:lang w:val="en-US"/>
              <w14:ligatures w14:val="standardContextual"/>
            </w:rPr>
          </w:pPr>
          <w:hyperlink w:anchor="_Toc149170496" w:history="1">
            <w:r w:rsidR="00370890" w:rsidRPr="00B8773C">
              <w:rPr>
                <w:rStyle w:val="Hyperlink"/>
                <w:noProof/>
              </w:rPr>
              <w:t>Assignment Descriptions and Course Schedule</w:t>
            </w:r>
            <w:r w:rsidR="00370890">
              <w:rPr>
                <w:noProof/>
                <w:webHidden/>
              </w:rPr>
              <w:tab/>
            </w:r>
            <w:r w:rsidR="00370890">
              <w:rPr>
                <w:noProof/>
                <w:webHidden/>
              </w:rPr>
              <w:fldChar w:fldCharType="begin"/>
            </w:r>
            <w:r w:rsidR="00370890">
              <w:rPr>
                <w:noProof/>
                <w:webHidden/>
              </w:rPr>
              <w:instrText xml:space="preserve"> PAGEREF _Toc149170496 \h </w:instrText>
            </w:r>
            <w:r w:rsidR="00370890">
              <w:rPr>
                <w:noProof/>
                <w:webHidden/>
              </w:rPr>
            </w:r>
            <w:r w:rsidR="00370890">
              <w:rPr>
                <w:noProof/>
                <w:webHidden/>
              </w:rPr>
              <w:fldChar w:fldCharType="separate"/>
            </w:r>
            <w:r w:rsidR="00370890">
              <w:rPr>
                <w:noProof/>
                <w:webHidden/>
              </w:rPr>
              <w:t>13</w:t>
            </w:r>
            <w:r w:rsidR="00370890">
              <w:rPr>
                <w:noProof/>
                <w:webHidden/>
              </w:rPr>
              <w:fldChar w:fldCharType="end"/>
            </w:r>
          </w:hyperlink>
        </w:p>
        <w:p w14:paraId="3773AAF4" w14:textId="025F06C6" w:rsidR="00370890" w:rsidRDefault="00000000">
          <w:pPr>
            <w:pStyle w:val="TOC3"/>
            <w:tabs>
              <w:tab w:val="right" w:pos="9350"/>
            </w:tabs>
            <w:rPr>
              <w:rFonts w:asciiTheme="minorHAnsi" w:eastAsiaTheme="minorEastAsia" w:hAnsiTheme="minorHAnsi" w:cstheme="minorBidi"/>
              <w:noProof/>
              <w:kern w:val="2"/>
              <w:szCs w:val="24"/>
              <w:lang w:val="en-US"/>
              <w14:ligatures w14:val="standardContextual"/>
            </w:rPr>
          </w:pPr>
          <w:hyperlink w:anchor="_Toc149170497" w:history="1">
            <w:r w:rsidR="00370890" w:rsidRPr="00B8773C">
              <w:rPr>
                <w:rStyle w:val="Hyperlink"/>
                <w:noProof/>
              </w:rPr>
              <w:t>Citation Style</w:t>
            </w:r>
            <w:r w:rsidR="00370890">
              <w:rPr>
                <w:noProof/>
                <w:webHidden/>
              </w:rPr>
              <w:tab/>
            </w:r>
            <w:r w:rsidR="00370890">
              <w:rPr>
                <w:noProof/>
                <w:webHidden/>
              </w:rPr>
              <w:fldChar w:fldCharType="begin"/>
            </w:r>
            <w:r w:rsidR="00370890">
              <w:rPr>
                <w:noProof/>
                <w:webHidden/>
              </w:rPr>
              <w:instrText xml:space="preserve"> PAGEREF _Toc149170497 \h </w:instrText>
            </w:r>
            <w:r w:rsidR="00370890">
              <w:rPr>
                <w:noProof/>
                <w:webHidden/>
              </w:rPr>
            </w:r>
            <w:r w:rsidR="00370890">
              <w:rPr>
                <w:noProof/>
                <w:webHidden/>
              </w:rPr>
              <w:fldChar w:fldCharType="separate"/>
            </w:r>
            <w:r w:rsidR="00370890">
              <w:rPr>
                <w:noProof/>
                <w:webHidden/>
              </w:rPr>
              <w:t>13</w:t>
            </w:r>
            <w:r w:rsidR="00370890">
              <w:rPr>
                <w:noProof/>
                <w:webHidden/>
              </w:rPr>
              <w:fldChar w:fldCharType="end"/>
            </w:r>
          </w:hyperlink>
        </w:p>
        <w:p w14:paraId="6B72255C" w14:textId="24FD3BE3" w:rsidR="00370890" w:rsidRDefault="00000000">
          <w:pPr>
            <w:pStyle w:val="TOC2"/>
            <w:tabs>
              <w:tab w:val="right" w:pos="9350"/>
            </w:tabs>
            <w:rPr>
              <w:rFonts w:asciiTheme="minorHAnsi" w:eastAsiaTheme="minorEastAsia" w:hAnsiTheme="minorHAnsi" w:cstheme="minorBidi"/>
              <w:noProof/>
              <w:kern w:val="2"/>
              <w:szCs w:val="24"/>
              <w:lang w:val="en-US"/>
              <w14:ligatures w14:val="standardContextual"/>
            </w:rPr>
          </w:pPr>
          <w:hyperlink w:anchor="_Toc149170498" w:history="1">
            <w:r w:rsidR="00370890" w:rsidRPr="00B8773C">
              <w:rPr>
                <w:rStyle w:val="Hyperlink"/>
                <w:noProof/>
              </w:rPr>
              <w:t>Summary of Assignments</w:t>
            </w:r>
            <w:r w:rsidR="00370890">
              <w:rPr>
                <w:noProof/>
                <w:webHidden/>
              </w:rPr>
              <w:tab/>
            </w:r>
            <w:r w:rsidR="00370890">
              <w:rPr>
                <w:noProof/>
                <w:webHidden/>
              </w:rPr>
              <w:fldChar w:fldCharType="begin"/>
            </w:r>
            <w:r w:rsidR="00370890">
              <w:rPr>
                <w:noProof/>
                <w:webHidden/>
              </w:rPr>
              <w:instrText xml:space="preserve"> PAGEREF _Toc149170498 \h </w:instrText>
            </w:r>
            <w:r w:rsidR="00370890">
              <w:rPr>
                <w:noProof/>
                <w:webHidden/>
              </w:rPr>
            </w:r>
            <w:r w:rsidR="00370890">
              <w:rPr>
                <w:noProof/>
                <w:webHidden/>
              </w:rPr>
              <w:fldChar w:fldCharType="separate"/>
            </w:r>
            <w:r w:rsidR="00370890">
              <w:rPr>
                <w:noProof/>
                <w:webHidden/>
              </w:rPr>
              <w:t>13</w:t>
            </w:r>
            <w:r w:rsidR="00370890">
              <w:rPr>
                <w:noProof/>
                <w:webHidden/>
              </w:rPr>
              <w:fldChar w:fldCharType="end"/>
            </w:r>
          </w:hyperlink>
        </w:p>
        <w:p w14:paraId="151028A5" w14:textId="564E2A18" w:rsidR="00370890" w:rsidRDefault="00000000">
          <w:pPr>
            <w:pStyle w:val="TOC1"/>
            <w:tabs>
              <w:tab w:val="right" w:pos="9350"/>
            </w:tabs>
            <w:rPr>
              <w:rFonts w:asciiTheme="minorHAnsi" w:eastAsiaTheme="minorEastAsia" w:hAnsiTheme="minorHAnsi" w:cstheme="minorBidi"/>
              <w:noProof/>
              <w:kern w:val="2"/>
              <w:szCs w:val="24"/>
              <w:lang w:val="en-US"/>
              <w14:ligatures w14:val="standardContextual"/>
            </w:rPr>
          </w:pPr>
          <w:hyperlink w:anchor="_Toc149170499" w:history="1">
            <w:r w:rsidR="00370890" w:rsidRPr="00B8773C">
              <w:rPr>
                <w:rStyle w:val="Hyperlink"/>
                <w:noProof/>
              </w:rPr>
              <w:t>Course Schedule</w:t>
            </w:r>
            <w:r w:rsidR="00370890">
              <w:rPr>
                <w:noProof/>
                <w:webHidden/>
              </w:rPr>
              <w:tab/>
            </w:r>
            <w:r w:rsidR="00370890">
              <w:rPr>
                <w:noProof/>
                <w:webHidden/>
              </w:rPr>
              <w:fldChar w:fldCharType="begin"/>
            </w:r>
            <w:r w:rsidR="00370890">
              <w:rPr>
                <w:noProof/>
                <w:webHidden/>
              </w:rPr>
              <w:instrText xml:space="preserve"> PAGEREF _Toc149170499 \h </w:instrText>
            </w:r>
            <w:r w:rsidR="00370890">
              <w:rPr>
                <w:noProof/>
                <w:webHidden/>
              </w:rPr>
            </w:r>
            <w:r w:rsidR="00370890">
              <w:rPr>
                <w:noProof/>
                <w:webHidden/>
              </w:rPr>
              <w:fldChar w:fldCharType="separate"/>
            </w:r>
            <w:r w:rsidR="00370890">
              <w:rPr>
                <w:noProof/>
                <w:webHidden/>
              </w:rPr>
              <w:t>16</w:t>
            </w:r>
            <w:r w:rsidR="00370890">
              <w:rPr>
                <w:noProof/>
                <w:webHidden/>
              </w:rPr>
              <w:fldChar w:fldCharType="end"/>
            </w:r>
          </w:hyperlink>
        </w:p>
        <w:p w14:paraId="27F3FCE9" w14:textId="1EF60009" w:rsidR="00370890" w:rsidRDefault="00000000">
          <w:pPr>
            <w:pStyle w:val="TOC1"/>
            <w:tabs>
              <w:tab w:val="right" w:pos="9350"/>
            </w:tabs>
            <w:rPr>
              <w:rFonts w:asciiTheme="minorHAnsi" w:eastAsiaTheme="minorEastAsia" w:hAnsiTheme="minorHAnsi" w:cstheme="minorBidi"/>
              <w:noProof/>
              <w:kern w:val="2"/>
              <w:szCs w:val="24"/>
              <w:lang w:val="en-US"/>
              <w14:ligatures w14:val="standardContextual"/>
            </w:rPr>
          </w:pPr>
          <w:hyperlink w:anchor="_Toc149170500" w:history="1">
            <w:r w:rsidR="00370890" w:rsidRPr="00B8773C">
              <w:rPr>
                <w:rStyle w:val="Hyperlink"/>
                <w:bCs/>
                <w:noProof/>
              </w:rPr>
              <w:t>Other Course Policies</w:t>
            </w:r>
            <w:r w:rsidR="00370890">
              <w:rPr>
                <w:noProof/>
                <w:webHidden/>
              </w:rPr>
              <w:tab/>
            </w:r>
            <w:r w:rsidR="00370890">
              <w:rPr>
                <w:noProof/>
                <w:webHidden/>
              </w:rPr>
              <w:fldChar w:fldCharType="begin"/>
            </w:r>
            <w:r w:rsidR="00370890">
              <w:rPr>
                <w:noProof/>
                <w:webHidden/>
              </w:rPr>
              <w:instrText xml:space="preserve"> PAGEREF _Toc149170500 \h </w:instrText>
            </w:r>
            <w:r w:rsidR="00370890">
              <w:rPr>
                <w:noProof/>
                <w:webHidden/>
              </w:rPr>
            </w:r>
            <w:r w:rsidR="00370890">
              <w:rPr>
                <w:noProof/>
                <w:webHidden/>
              </w:rPr>
              <w:fldChar w:fldCharType="separate"/>
            </w:r>
            <w:r w:rsidR="00370890">
              <w:rPr>
                <w:noProof/>
                <w:webHidden/>
              </w:rPr>
              <w:t>28</w:t>
            </w:r>
            <w:r w:rsidR="00370890">
              <w:rPr>
                <w:noProof/>
                <w:webHidden/>
              </w:rPr>
              <w:fldChar w:fldCharType="end"/>
            </w:r>
          </w:hyperlink>
        </w:p>
        <w:p w14:paraId="563A4E9C" w14:textId="772B382C" w:rsidR="00370890" w:rsidRDefault="00000000">
          <w:pPr>
            <w:pStyle w:val="TOC2"/>
            <w:tabs>
              <w:tab w:val="right" w:pos="9350"/>
            </w:tabs>
            <w:rPr>
              <w:rFonts w:asciiTheme="minorHAnsi" w:eastAsiaTheme="minorEastAsia" w:hAnsiTheme="minorHAnsi" w:cstheme="minorBidi"/>
              <w:noProof/>
              <w:kern w:val="2"/>
              <w:szCs w:val="24"/>
              <w:lang w:val="en-US"/>
              <w14:ligatures w14:val="standardContextual"/>
            </w:rPr>
          </w:pPr>
          <w:hyperlink w:anchor="_Toc149170501" w:history="1">
            <w:r w:rsidR="00370890" w:rsidRPr="00B8773C">
              <w:rPr>
                <w:rStyle w:val="Hyperlink"/>
                <w:noProof/>
              </w:rPr>
              <w:t>Accessibility Statement</w:t>
            </w:r>
            <w:r w:rsidR="00370890">
              <w:rPr>
                <w:noProof/>
                <w:webHidden/>
              </w:rPr>
              <w:tab/>
            </w:r>
            <w:r w:rsidR="00370890">
              <w:rPr>
                <w:noProof/>
                <w:webHidden/>
              </w:rPr>
              <w:fldChar w:fldCharType="begin"/>
            </w:r>
            <w:r w:rsidR="00370890">
              <w:rPr>
                <w:noProof/>
                <w:webHidden/>
              </w:rPr>
              <w:instrText xml:space="preserve"> PAGEREF _Toc149170501 \h </w:instrText>
            </w:r>
            <w:r w:rsidR="00370890">
              <w:rPr>
                <w:noProof/>
                <w:webHidden/>
              </w:rPr>
            </w:r>
            <w:r w:rsidR="00370890">
              <w:rPr>
                <w:noProof/>
                <w:webHidden/>
              </w:rPr>
              <w:fldChar w:fldCharType="separate"/>
            </w:r>
            <w:r w:rsidR="00370890">
              <w:rPr>
                <w:noProof/>
                <w:webHidden/>
              </w:rPr>
              <w:t>28</w:t>
            </w:r>
            <w:r w:rsidR="00370890">
              <w:rPr>
                <w:noProof/>
                <w:webHidden/>
              </w:rPr>
              <w:fldChar w:fldCharType="end"/>
            </w:r>
          </w:hyperlink>
        </w:p>
        <w:p w14:paraId="15E699F4" w14:textId="56A50507" w:rsidR="00370890" w:rsidRDefault="00000000">
          <w:pPr>
            <w:pStyle w:val="TOC2"/>
            <w:tabs>
              <w:tab w:val="right" w:pos="9350"/>
            </w:tabs>
            <w:rPr>
              <w:rFonts w:asciiTheme="minorHAnsi" w:eastAsiaTheme="minorEastAsia" w:hAnsiTheme="minorHAnsi" w:cstheme="minorBidi"/>
              <w:noProof/>
              <w:kern w:val="2"/>
              <w:szCs w:val="24"/>
              <w:lang w:val="en-US"/>
              <w14:ligatures w14:val="standardContextual"/>
            </w:rPr>
          </w:pPr>
          <w:hyperlink w:anchor="_Toc149170502" w:history="1">
            <w:r w:rsidR="00370890" w:rsidRPr="00B8773C">
              <w:rPr>
                <w:rStyle w:val="Hyperlink"/>
                <w:noProof/>
              </w:rPr>
              <w:t>COVID-19 Health and Awareness</w:t>
            </w:r>
            <w:r w:rsidR="00370890">
              <w:rPr>
                <w:noProof/>
                <w:webHidden/>
              </w:rPr>
              <w:tab/>
            </w:r>
            <w:r w:rsidR="00370890">
              <w:rPr>
                <w:noProof/>
                <w:webHidden/>
              </w:rPr>
              <w:fldChar w:fldCharType="begin"/>
            </w:r>
            <w:r w:rsidR="00370890">
              <w:rPr>
                <w:noProof/>
                <w:webHidden/>
              </w:rPr>
              <w:instrText xml:space="preserve"> PAGEREF _Toc149170502 \h </w:instrText>
            </w:r>
            <w:r w:rsidR="00370890">
              <w:rPr>
                <w:noProof/>
                <w:webHidden/>
              </w:rPr>
            </w:r>
            <w:r w:rsidR="00370890">
              <w:rPr>
                <w:noProof/>
                <w:webHidden/>
              </w:rPr>
              <w:fldChar w:fldCharType="separate"/>
            </w:r>
            <w:r w:rsidR="00370890">
              <w:rPr>
                <w:noProof/>
                <w:webHidden/>
              </w:rPr>
              <w:t>28</w:t>
            </w:r>
            <w:r w:rsidR="00370890">
              <w:rPr>
                <w:noProof/>
                <w:webHidden/>
              </w:rPr>
              <w:fldChar w:fldCharType="end"/>
            </w:r>
          </w:hyperlink>
        </w:p>
        <w:p w14:paraId="4AACF2F7" w14:textId="2496E2C4" w:rsidR="00370890" w:rsidRDefault="00000000">
          <w:pPr>
            <w:pStyle w:val="TOC2"/>
            <w:tabs>
              <w:tab w:val="right" w:pos="9350"/>
            </w:tabs>
            <w:rPr>
              <w:rFonts w:asciiTheme="minorHAnsi" w:eastAsiaTheme="minorEastAsia" w:hAnsiTheme="minorHAnsi" w:cstheme="minorBidi"/>
              <w:noProof/>
              <w:kern w:val="2"/>
              <w:szCs w:val="24"/>
              <w:lang w:val="en-US"/>
              <w14:ligatures w14:val="standardContextual"/>
            </w:rPr>
          </w:pPr>
          <w:hyperlink w:anchor="_Toc149170503" w:history="1">
            <w:r w:rsidR="00370890" w:rsidRPr="00B8773C">
              <w:rPr>
                <w:rStyle w:val="Hyperlink"/>
                <w:noProof/>
              </w:rPr>
              <w:t>Citizenship and/or Immigration Status</w:t>
            </w:r>
            <w:r w:rsidR="00370890">
              <w:rPr>
                <w:noProof/>
                <w:webHidden/>
              </w:rPr>
              <w:tab/>
            </w:r>
            <w:r w:rsidR="00370890">
              <w:rPr>
                <w:noProof/>
                <w:webHidden/>
              </w:rPr>
              <w:fldChar w:fldCharType="begin"/>
            </w:r>
            <w:r w:rsidR="00370890">
              <w:rPr>
                <w:noProof/>
                <w:webHidden/>
              </w:rPr>
              <w:instrText xml:space="preserve"> PAGEREF _Toc149170503 \h </w:instrText>
            </w:r>
            <w:r w:rsidR="00370890">
              <w:rPr>
                <w:noProof/>
                <w:webHidden/>
              </w:rPr>
            </w:r>
            <w:r w:rsidR="00370890">
              <w:rPr>
                <w:noProof/>
                <w:webHidden/>
              </w:rPr>
              <w:fldChar w:fldCharType="separate"/>
            </w:r>
            <w:r w:rsidR="00370890">
              <w:rPr>
                <w:noProof/>
                <w:webHidden/>
              </w:rPr>
              <w:t>28</w:t>
            </w:r>
            <w:r w:rsidR="00370890">
              <w:rPr>
                <w:noProof/>
                <w:webHidden/>
              </w:rPr>
              <w:fldChar w:fldCharType="end"/>
            </w:r>
          </w:hyperlink>
        </w:p>
        <w:p w14:paraId="67F1D8F3" w14:textId="72153225" w:rsidR="00370890" w:rsidRDefault="00000000">
          <w:pPr>
            <w:pStyle w:val="TOC2"/>
            <w:tabs>
              <w:tab w:val="right" w:pos="9350"/>
            </w:tabs>
            <w:rPr>
              <w:rFonts w:asciiTheme="minorHAnsi" w:eastAsiaTheme="minorEastAsia" w:hAnsiTheme="minorHAnsi" w:cstheme="minorBidi"/>
              <w:noProof/>
              <w:kern w:val="2"/>
              <w:szCs w:val="24"/>
              <w:lang w:val="en-US"/>
              <w14:ligatures w14:val="standardContextual"/>
            </w:rPr>
          </w:pPr>
          <w:hyperlink w:anchor="_Toc149170504" w:history="1">
            <w:r w:rsidR="00370890" w:rsidRPr="00B8773C">
              <w:rPr>
                <w:rStyle w:val="Hyperlink"/>
                <w:noProof/>
              </w:rPr>
              <w:t>Drop Policy</w:t>
            </w:r>
            <w:r w:rsidR="00370890">
              <w:rPr>
                <w:noProof/>
                <w:webHidden/>
              </w:rPr>
              <w:tab/>
            </w:r>
            <w:r w:rsidR="00370890">
              <w:rPr>
                <w:noProof/>
                <w:webHidden/>
              </w:rPr>
              <w:fldChar w:fldCharType="begin"/>
            </w:r>
            <w:r w:rsidR="00370890">
              <w:rPr>
                <w:noProof/>
                <w:webHidden/>
              </w:rPr>
              <w:instrText xml:space="preserve"> PAGEREF _Toc149170504 \h </w:instrText>
            </w:r>
            <w:r w:rsidR="00370890">
              <w:rPr>
                <w:noProof/>
                <w:webHidden/>
              </w:rPr>
            </w:r>
            <w:r w:rsidR="00370890">
              <w:rPr>
                <w:noProof/>
                <w:webHidden/>
              </w:rPr>
              <w:fldChar w:fldCharType="separate"/>
            </w:r>
            <w:r w:rsidR="00370890">
              <w:rPr>
                <w:noProof/>
                <w:webHidden/>
              </w:rPr>
              <w:t>28</w:t>
            </w:r>
            <w:r w:rsidR="00370890">
              <w:rPr>
                <w:noProof/>
                <w:webHidden/>
              </w:rPr>
              <w:fldChar w:fldCharType="end"/>
            </w:r>
          </w:hyperlink>
        </w:p>
        <w:p w14:paraId="441CDFB5" w14:textId="52A12473" w:rsidR="00370890" w:rsidRDefault="00000000">
          <w:pPr>
            <w:pStyle w:val="TOC2"/>
            <w:tabs>
              <w:tab w:val="right" w:pos="9350"/>
            </w:tabs>
            <w:rPr>
              <w:rFonts w:asciiTheme="minorHAnsi" w:eastAsiaTheme="minorEastAsia" w:hAnsiTheme="minorHAnsi" w:cstheme="minorBidi"/>
              <w:noProof/>
              <w:kern w:val="2"/>
              <w:szCs w:val="24"/>
              <w:lang w:val="en-US"/>
              <w14:ligatures w14:val="standardContextual"/>
            </w:rPr>
          </w:pPr>
          <w:hyperlink w:anchor="_Toc149170505" w:history="1">
            <w:r w:rsidR="00370890" w:rsidRPr="00B8773C">
              <w:rPr>
                <w:rStyle w:val="Hyperlink"/>
                <w:noProof/>
              </w:rPr>
              <w:t>Title IX: Sex Discrimination, Sexual Harassment, and Sexual Abuse</w:t>
            </w:r>
            <w:r w:rsidR="00370890">
              <w:rPr>
                <w:noProof/>
                <w:webHidden/>
              </w:rPr>
              <w:tab/>
            </w:r>
            <w:r w:rsidR="00370890">
              <w:rPr>
                <w:noProof/>
                <w:webHidden/>
              </w:rPr>
              <w:fldChar w:fldCharType="begin"/>
            </w:r>
            <w:r w:rsidR="00370890">
              <w:rPr>
                <w:noProof/>
                <w:webHidden/>
              </w:rPr>
              <w:instrText xml:space="preserve"> PAGEREF _Toc149170505 \h </w:instrText>
            </w:r>
            <w:r w:rsidR="00370890">
              <w:rPr>
                <w:noProof/>
                <w:webHidden/>
              </w:rPr>
            </w:r>
            <w:r w:rsidR="00370890">
              <w:rPr>
                <w:noProof/>
                <w:webHidden/>
              </w:rPr>
              <w:fldChar w:fldCharType="separate"/>
            </w:r>
            <w:r w:rsidR="00370890">
              <w:rPr>
                <w:noProof/>
                <w:webHidden/>
              </w:rPr>
              <w:t>28</w:t>
            </w:r>
            <w:r w:rsidR="00370890">
              <w:rPr>
                <w:noProof/>
                <w:webHidden/>
              </w:rPr>
              <w:fldChar w:fldCharType="end"/>
            </w:r>
          </w:hyperlink>
        </w:p>
        <w:p w14:paraId="22BEFF25" w14:textId="795F33AE" w:rsidR="00370890" w:rsidRDefault="00000000">
          <w:pPr>
            <w:pStyle w:val="TOC2"/>
            <w:tabs>
              <w:tab w:val="right" w:pos="9350"/>
            </w:tabs>
            <w:rPr>
              <w:rFonts w:asciiTheme="minorHAnsi" w:eastAsiaTheme="minorEastAsia" w:hAnsiTheme="minorHAnsi" w:cstheme="minorBidi"/>
              <w:noProof/>
              <w:kern w:val="2"/>
              <w:szCs w:val="24"/>
              <w:lang w:val="en-US"/>
              <w14:ligatures w14:val="standardContextual"/>
            </w:rPr>
          </w:pPr>
          <w:hyperlink w:anchor="_Toc149170506" w:history="1">
            <w:r w:rsidR="00370890" w:rsidRPr="00B8773C">
              <w:rPr>
                <w:rStyle w:val="Hyperlink"/>
                <w:noProof/>
              </w:rPr>
              <w:t>Prohibition of Sharing Copyrighted Materials and Course Content</w:t>
            </w:r>
            <w:r w:rsidR="00370890">
              <w:rPr>
                <w:noProof/>
                <w:webHidden/>
              </w:rPr>
              <w:tab/>
            </w:r>
            <w:r w:rsidR="00370890">
              <w:rPr>
                <w:noProof/>
                <w:webHidden/>
              </w:rPr>
              <w:fldChar w:fldCharType="begin"/>
            </w:r>
            <w:r w:rsidR="00370890">
              <w:rPr>
                <w:noProof/>
                <w:webHidden/>
              </w:rPr>
              <w:instrText xml:space="preserve"> PAGEREF _Toc149170506 \h </w:instrText>
            </w:r>
            <w:r w:rsidR="00370890">
              <w:rPr>
                <w:noProof/>
                <w:webHidden/>
              </w:rPr>
            </w:r>
            <w:r w:rsidR="00370890">
              <w:rPr>
                <w:noProof/>
                <w:webHidden/>
              </w:rPr>
              <w:fldChar w:fldCharType="separate"/>
            </w:r>
            <w:r w:rsidR="00370890">
              <w:rPr>
                <w:noProof/>
                <w:webHidden/>
              </w:rPr>
              <w:t>29</w:t>
            </w:r>
            <w:r w:rsidR="00370890">
              <w:rPr>
                <w:noProof/>
                <w:webHidden/>
              </w:rPr>
              <w:fldChar w:fldCharType="end"/>
            </w:r>
          </w:hyperlink>
        </w:p>
        <w:p w14:paraId="144EE07F" w14:textId="3F33C9CD" w:rsidR="00370890" w:rsidRDefault="00000000">
          <w:pPr>
            <w:pStyle w:val="TOC2"/>
            <w:tabs>
              <w:tab w:val="right" w:pos="9350"/>
            </w:tabs>
            <w:rPr>
              <w:rFonts w:asciiTheme="minorHAnsi" w:eastAsiaTheme="minorEastAsia" w:hAnsiTheme="minorHAnsi" w:cstheme="minorBidi"/>
              <w:noProof/>
              <w:kern w:val="2"/>
              <w:szCs w:val="24"/>
              <w:lang w:val="en-US"/>
              <w14:ligatures w14:val="standardContextual"/>
            </w:rPr>
          </w:pPr>
          <w:hyperlink w:anchor="_Toc149170507" w:history="1">
            <w:r w:rsidR="00370890" w:rsidRPr="00B8773C">
              <w:rPr>
                <w:rStyle w:val="Hyperlink"/>
                <w:noProof/>
              </w:rPr>
              <w:t>Student Conduct</w:t>
            </w:r>
            <w:r w:rsidR="00370890">
              <w:rPr>
                <w:noProof/>
                <w:webHidden/>
              </w:rPr>
              <w:tab/>
            </w:r>
            <w:r w:rsidR="00370890">
              <w:rPr>
                <w:noProof/>
                <w:webHidden/>
              </w:rPr>
              <w:fldChar w:fldCharType="begin"/>
            </w:r>
            <w:r w:rsidR="00370890">
              <w:rPr>
                <w:noProof/>
                <w:webHidden/>
              </w:rPr>
              <w:instrText xml:space="preserve"> PAGEREF _Toc149170507 \h </w:instrText>
            </w:r>
            <w:r w:rsidR="00370890">
              <w:rPr>
                <w:noProof/>
                <w:webHidden/>
              </w:rPr>
            </w:r>
            <w:r w:rsidR="00370890">
              <w:rPr>
                <w:noProof/>
                <w:webHidden/>
              </w:rPr>
              <w:fldChar w:fldCharType="separate"/>
            </w:r>
            <w:r w:rsidR="00370890">
              <w:rPr>
                <w:noProof/>
                <w:webHidden/>
              </w:rPr>
              <w:t>30</w:t>
            </w:r>
            <w:r w:rsidR="00370890">
              <w:rPr>
                <w:noProof/>
                <w:webHidden/>
              </w:rPr>
              <w:fldChar w:fldCharType="end"/>
            </w:r>
          </w:hyperlink>
        </w:p>
        <w:p w14:paraId="31072880" w14:textId="3ED4CA26" w:rsidR="00370890" w:rsidRDefault="00000000">
          <w:pPr>
            <w:pStyle w:val="TOC2"/>
            <w:tabs>
              <w:tab w:val="right" w:pos="9350"/>
            </w:tabs>
            <w:rPr>
              <w:rFonts w:asciiTheme="minorHAnsi" w:eastAsiaTheme="minorEastAsia" w:hAnsiTheme="minorHAnsi" w:cstheme="minorBidi"/>
              <w:noProof/>
              <w:kern w:val="2"/>
              <w:szCs w:val="24"/>
              <w:lang w:val="en-US"/>
              <w14:ligatures w14:val="standardContextual"/>
            </w:rPr>
          </w:pPr>
          <w:hyperlink w:anchor="_Toc149170508" w:history="1">
            <w:r w:rsidR="00370890" w:rsidRPr="00B8773C">
              <w:rPr>
                <w:rStyle w:val="Hyperlink"/>
                <w:noProof/>
              </w:rPr>
              <w:t>Disruptive Behavior Policy</w:t>
            </w:r>
            <w:r w:rsidR="00370890">
              <w:rPr>
                <w:noProof/>
                <w:webHidden/>
              </w:rPr>
              <w:tab/>
            </w:r>
            <w:r w:rsidR="00370890">
              <w:rPr>
                <w:noProof/>
                <w:webHidden/>
              </w:rPr>
              <w:fldChar w:fldCharType="begin"/>
            </w:r>
            <w:r w:rsidR="00370890">
              <w:rPr>
                <w:noProof/>
                <w:webHidden/>
              </w:rPr>
              <w:instrText xml:space="preserve"> PAGEREF _Toc149170508 \h </w:instrText>
            </w:r>
            <w:r w:rsidR="00370890">
              <w:rPr>
                <w:noProof/>
                <w:webHidden/>
              </w:rPr>
            </w:r>
            <w:r w:rsidR="00370890">
              <w:rPr>
                <w:noProof/>
                <w:webHidden/>
              </w:rPr>
              <w:fldChar w:fldCharType="separate"/>
            </w:r>
            <w:r w:rsidR="00370890">
              <w:rPr>
                <w:noProof/>
                <w:webHidden/>
              </w:rPr>
              <w:t>30</w:t>
            </w:r>
            <w:r w:rsidR="00370890">
              <w:rPr>
                <w:noProof/>
                <w:webHidden/>
              </w:rPr>
              <w:fldChar w:fldCharType="end"/>
            </w:r>
          </w:hyperlink>
        </w:p>
        <w:p w14:paraId="7AA99176" w14:textId="1BC944B9" w:rsidR="00370890" w:rsidRDefault="00000000">
          <w:pPr>
            <w:pStyle w:val="TOC2"/>
            <w:tabs>
              <w:tab w:val="right" w:pos="9350"/>
            </w:tabs>
            <w:rPr>
              <w:rFonts w:asciiTheme="minorHAnsi" w:eastAsiaTheme="minorEastAsia" w:hAnsiTheme="minorHAnsi" w:cstheme="minorBidi"/>
              <w:noProof/>
              <w:kern w:val="2"/>
              <w:szCs w:val="24"/>
              <w:lang w:val="en-US"/>
              <w14:ligatures w14:val="standardContextual"/>
            </w:rPr>
          </w:pPr>
          <w:hyperlink w:anchor="_Toc149170509" w:history="1">
            <w:r w:rsidR="00370890" w:rsidRPr="00B8773C">
              <w:rPr>
                <w:rStyle w:val="Hyperlink"/>
                <w:noProof/>
              </w:rPr>
              <w:t>Support for Students and Academic Integrity</w:t>
            </w:r>
            <w:r w:rsidR="00370890">
              <w:rPr>
                <w:noProof/>
                <w:webHidden/>
              </w:rPr>
              <w:tab/>
            </w:r>
            <w:r w:rsidR="00370890">
              <w:rPr>
                <w:noProof/>
                <w:webHidden/>
              </w:rPr>
              <w:fldChar w:fldCharType="begin"/>
            </w:r>
            <w:r w:rsidR="00370890">
              <w:rPr>
                <w:noProof/>
                <w:webHidden/>
              </w:rPr>
              <w:instrText xml:space="preserve"> PAGEREF _Toc149170509 \h </w:instrText>
            </w:r>
            <w:r w:rsidR="00370890">
              <w:rPr>
                <w:noProof/>
                <w:webHidden/>
              </w:rPr>
            </w:r>
            <w:r w:rsidR="00370890">
              <w:rPr>
                <w:noProof/>
                <w:webHidden/>
              </w:rPr>
              <w:fldChar w:fldCharType="separate"/>
            </w:r>
            <w:r w:rsidR="00370890">
              <w:rPr>
                <w:noProof/>
                <w:webHidden/>
              </w:rPr>
              <w:t>30</w:t>
            </w:r>
            <w:r w:rsidR="00370890">
              <w:rPr>
                <w:noProof/>
                <w:webHidden/>
              </w:rPr>
              <w:fldChar w:fldCharType="end"/>
            </w:r>
          </w:hyperlink>
        </w:p>
        <w:p w14:paraId="563E4956" w14:textId="63BEA5B9" w:rsidR="00370890" w:rsidRDefault="00000000">
          <w:pPr>
            <w:pStyle w:val="TOC2"/>
            <w:tabs>
              <w:tab w:val="right" w:pos="9350"/>
            </w:tabs>
            <w:rPr>
              <w:rFonts w:asciiTheme="minorHAnsi" w:eastAsiaTheme="minorEastAsia" w:hAnsiTheme="minorHAnsi" w:cstheme="minorBidi"/>
              <w:noProof/>
              <w:kern w:val="2"/>
              <w:szCs w:val="24"/>
              <w:lang w:val="en-US"/>
              <w14:ligatures w14:val="standardContextual"/>
            </w:rPr>
          </w:pPr>
          <w:hyperlink w:anchor="_Toc149170510" w:history="1">
            <w:r w:rsidR="00370890" w:rsidRPr="00B8773C">
              <w:rPr>
                <w:rStyle w:val="Hyperlink"/>
                <w:noProof/>
              </w:rPr>
              <w:t>Acceptable and Unacceptable Use of AI</w:t>
            </w:r>
            <w:r w:rsidR="00370890">
              <w:rPr>
                <w:noProof/>
                <w:webHidden/>
              </w:rPr>
              <w:tab/>
            </w:r>
            <w:r w:rsidR="00370890">
              <w:rPr>
                <w:noProof/>
                <w:webHidden/>
              </w:rPr>
              <w:fldChar w:fldCharType="begin"/>
            </w:r>
            <w:r w:rsidR="00370890">
              <w:rPr>
                <w:noProof/>
                <w:webHidden/>
              </w:rPr>
              <w:instrText xml:space="preserve"> PAGEREF _Toc149170510 \h </w:instrText>
            </w:r>
            <w:r w:rsidR="00370890">
              <w:rPr>
                <w:noProof/>
                <w:webHidden/>
              </w:rPr>
            </w:r>
            <w:r w:rsidR="00370890">
              <w:rPr>
                <w:noProof/>
                <w:webHidden/>
              </w:rPr>
              <w:fldChar w:fldCharType="separate"/>
            </w:r>
            <w:r w:rsidR="00370890">
              <w:rPr>
                <w:noProof/>
                <w:webHidden/>
              </w:rPr>
              <w:t>31</w:t>
            </w:r>
            <w:r w:rsidR="00370890">
              <w:rPr>
                <w:noProof/>
                <w:webHidden/>
              </w:rPr>
              <w:fldChar w:fldCharType="end"/>
            </w:r>
          </w:hyperlink>
        </w:p>
        <w:p w14:paraId="09D18745" w14:textId="2E90509E" w:rsidR="009073A4" w:rsidRDefault="007B55CB" w:rsidP="00B3585A">
          <w:pPr>
            <w:widowControl w:val="0"/>
            <w:tabs>
              <w:tab w:val="right" w:pos="12000"/>
            </w:tabs>
            <w:spacing w:before="60"/>
            <w:ind w:left="360"/>
          </w:pPr>
          <w:r>
            <w:fldChar w:fldCharType="end"/>
          </w:r>
        </w:p>
      </w:sdtContent>
    </w:sdt>
    <w:p w14:paraId="705FD497" w14:textId="77777777" w:rsidR="009073A4" w:rsidRDefault="009073A4">
      <w:r>
        <w:br w:type="page"/>
      </w:r>
    </w:p>
    <w:p w14:paraId="09D18748" w14:textId="77777777" w:rsidR="000F3891" w:rsidRDefault="007B55CB" w:rsidP="009073A4">
      <w:pPr>
        <w:pStyle w:val="Heading1"/>
        <w:rPr>
          <w:b/>
          <w:sz w:val="22"/>
          <w:szCs w:val="22"/>
        </w:rPr>
      </w:pPr>
      <w:bookmarkStart w:id="14" w:name="_ydjfnslb4mf8" w:colFirst="0" w:colLast="0"/>
      <w:bookmarkStart w:id="15" w:name="_Toc149170477"/>
      <w:bookmarkEnd w:id="14"/>
      <w:r>
        <w:lastRenderedPageBreak/>
        <w:t>Course Information</w:t>
      </w:r>
      <w:bookmarkEnd w:id="15"/>
    </w:p>
    <w:p w14:paraId="09D1874A" w14:textId="75E83437" w:rsidR="000F3891" w:rsidRDefault="007B55CB" w:rsidP="00CA37CA">
      <w:bookmarkStart w:id="16" w:name="_30j0zll" w:colFirst="0" w:colLast="0"/>
      <w:bookmarkEnd w:id="16"/>
      <w:r>
        <w:t>This course will provide a survey of human resources management principles and practices in public sector organizations.</w:t>
      </w:r>
    </w:p>
    <w:p w14:paraId="4EA86A76" w14:textId="77777777" w:rsidR="00017E26" w:rsidRDefault="00017E26" w:rsidP="00CA37CA"/>
    <w:tbl>
      <w:tblPr>
        <w:tblStyle w:val="TableGrid"/>
        <w:tblW w:w="0" w:type="auto"/>
        <w:tblLook w:val="04A0" w:firstRow="1" w:lastRow="0" w:firstColumn="1" w:lastColumn="0" w:noHBand="0" w:noVBand="1"/>
      </w:tblPr>
      <w:tblGrid>
        <w:gridCol w:w="5305"/>
        <w:gridCol w:w="4045"/>
      </w:tblGrid>
      <w:tr w:rsidR="00017E26" w14:paraId="0233C037" w14:textId="77777777" w:rsidTr="00924272">
        <w:tc>
          <w:tcPr>
            <w:tcW w:w="9350" w:type="dxa"/>
            <w:gridSpan w:val="2"/>
            <w:shd w:val="clear" w:color="auto" w:fill="D99594" w:themeFill="accent2" w:themeFillTint="99"/>
            <w:vAlign w:val="center"/>
          </w:tcPr>
          <w:p w14:paraId="243AE36E" w14:textId="111C0195" w:rsidR="00017E26" w:rsidRPr="00017E26" w:rsidRDefault="00017E26" w:rsidP="00924272">
            <w:pPr>
              <w:jc w:val="center"/>
              <w:rPr>
                <w:b/>
                <w:bCs/>
              </w:rPr>
            </w:pPr>
            <w:r w:rsidRPr="00017E26">
              <w:rPr>
                <w:b/>
                <w:bCs/>
              </w:rPr>
              <w:t>What Will I Learn?</w:t>
            </w:r>
          </w:p>
        </w:tc>
      </w:tr>
      <w:tr w:rsidR="00017E26" w14:paraId="1812D88C" w14:textId="77777777" w:rsidTr="00924272">
        <w:trPr>
          <w:trHeight w:val="323"/>
        </w:trPr>
        <w:tc>
          <w:tcPr>
            <w:tcW w:w="5305" w:type="dxa"/>
            <w:vAlign w:val="center"/>
          </w:tcPr>
          <w:p w14:paraId="1661BBE0" w14:textId="5D2D68F2" w:rsidR="00017E26" w:rsidRPr="00017E26" w:rsidRDefault="00017E26" w:rsidP="00924272">
            <w:pPr>
              <w:jc w:val="center"/>
              <w:rPr>
                <w:i/>
                <w:iCs/>
              </w:rPr>
            </w:pPr>
            <w:r w:rsidRPr="00017E26">
              <w:rPr>
                <w:i/>
                <w:iCs/>
              </w:rPr>
              <w:t>Learning Objectives</w:t>
            </w:r>
          </w:p>
        </w:tc>
        <w:tc>
          <w:tcPr>
            <w:tcW w:w="4045" w:type="dxa"/>
            <w:vAlign w:val="center"/>
          </w:tcPr>
          <w:p w14:paraId="3E713534" w14:textId="7751D731" w:rsidR="00017E26" w:rsidRPr="00017E26" w:rsidRDefault="00017E26" w:rsidP="00924272">
            <w:pPr>
              <w:jc w:val="center"/>
              <w:rPr>
                <w:i/>
                <w:iCs/>
              </w:rPr>
            </w:pPr>
            <w:r w:rsidRPr="00017E26">
              <w:rPr>
                <w:i/>
                <w:iCs/>
              </w:rPr>
              <w:t>Course Component(s)</w:t>
            </w:r>
          </w:p>
        </w:tc>
      </w:tr>
      <w:tr w:rsidR="00017E26" w14:paraId="6AAFAC90" w14:textId="77777777" w:rsidTr="00924272">
        <w:trPr>
          <w:trHeight w:val="521"/>
        </w:trPr>
        <w:tc>
          <w:tcPr>
            <w:tcW w:w="9350" w:type="dxa"/>
            <w:gridSpan w:val="2"/>
            <w:shd w:val="clear" w:color="auto" w:fill="F2DBDB" w:themeFill="accent2" w:themeFillTint="33"/>
            <w:vAlign w:val="center"/>
          </w:tcPr>
          <w:p w14:paraId="6D622EF0" w14:textId="11F9F038" w:rsidR="00017E26" w:rsidRPr="00017E26" w:rsidRDefault="00017E26" w:rsidP="00924272">
            <w:pPr>
              <w:jc w:val="center"/>
              <w:rPr>
                <w:i/>
                <w:iCs/>
              </w:rPr>
            </w:pPr>
            <w:r w:rsidRPr="00017E26">
              <w:rPr>
                <w:i/>
                <w:iCs/>
              </w:rPr>
              <w:t>Learning Goal #1: Upon successful completion of this course, you will be able to explain the major elements of human resource management, including policies, practices, and historical changes</w:t>
            </w:r>
            <w:r w:rsidR="00F2643E">
              <w:rPr>
                <w:i/>
                <w:iCs/>
              </w:rPr>
              <w:t>.</w:t>
            </w:r>
          </w:p>
        </w:tc>
      </w:tr>
      <w:tr w:rsidR="00017E26" w14:paraId="20364C53" w14:textId="77777777" w:rsidTr="00924272">
        <w:tc>
          <w:tcPr>
            <w:tcW w:w="5305" w:type="dxa"/>
            <w:vAlign w:val="center"/>
          </w:tcPr>
          <w:p w14:paraId="707C086B" w14:textId="3DA29D14" w:rsidR="00017E26" w:rsidRDefault="00000A6E" w:rsidP="00B07AFB">
            <w:r w:rsidRPr="00000A6E">
              <w:t>Learning Objective 1.1: Identify the components of</w:t>
            </w:r>
            <w:r>
              <w:t xml:space="preserve"> </w:t>
            </w:r>
            <w:r w:rsidRPr="00000A6E">
              <w:t>HRM operations.</w:t>
            </w:r>
          </w:p>
        </w:tc>
        <w:tc>
          <w:tcPr>
            <w:tcW w:w="4045" w:type="dxa"/>
            <w:vAlign w:val="center"/>
          </w:tcPr>
          <w:p w14:paraId="4E5F7E2C" w14:textId="77777777" w:rsidR="00017E26" w:rsidRDefault="00017E26" w:rsidP="00CF79EB">
            <w:pPr>
              <w:numPr>
                <w:ilvl w:val="0"/>
                <w:numId w:val="4"/>
              </w:numPr>
            </w:pPr>
            <w:r>
              <w:t>Class preparation materials</w:t>
            </w:r>
          </w:p>
          <w:p w14:paraId="40784F6D" w14:textId="77777777" w:rsidR="00017E26" w:rsidRDefault="00017E26" w:rsidP="00CF79EB">
            <w:pPr>
              <w:numPr>
                <w:ilvl w:val="0"/>
                <w:numId w:val="6"/>
              </w:numPr>
            </w:pPr>
            <w:r>
              <w:t>Weekly Reading Logs</w:t>
            </w:r>
          </w:p>
          <w:p w14:paraId="615BF797" w14:textId="67A28378" w:rsidR="00017E26" w:rsidRDefault="00017E26" w:rsidP="00CF79EB">
            <w:pPr>
              <w:numPr>
                <w:ilvl w:val="0"/>
                <w:numId w:val="6"/>
              </w:numPr>
            </w:pPr>
            <w:r>
              <w:t>Analysis Assignments</w:t>
            </w:r>
          </w:p>
        </w:tc>
      </w:tr>
      <w:tr w:rsidR="00017E26" w14:paraId="4EEBF550" w14:textId="77777777" w:rsidTr="00924272">
        <w:tc>
          <w:tcPr>
            <w:tcW w:w="5305" w:type="dxa"/>
            <w:vAlign w:val="center"/>
          </w:tcPr>
          <w:p w14:paraId="5E1AD847" w14:textId="79F2DA97" w:rsidR="00017E26" w:rsidRDefault="00017E26" w:rsidP="00B07AFB">
            <w:r>
              <w:t>Learning Objective 1.2: Explain the environmental conditions that impact HRM practices.</w:t>
            </w:r>
          </w:p>
        </w:tc>
        <w:tc>
          <w:tcPr>
            <w:tcW w:w="4045" w:type="dxa"/>
            <w:vAlign w:val="center"/>
          </w:tcPr>
          <w:p w14:paraId="74B8C831" w14:textId="77777777" w:rsidR="00017E26" w:rsidRDefault="00017E26" w:rsidP="00CF79EB">
            <w:pPr>
              <w:numPr>
                <w:ilvl w:val="0"/>
                <w:numId w:val="4"/>
              </w:numPr>
            </w:pPr>
            <w:r>
              <w:t>Class preparation materials</w:t>
            </w:r>
          </w:p>
          <w:p w14:paraId="6FE4EADF" w14:textId="77777777" w:rsidR="00017E26" w:rsidRDefault="00017E26" w:rsidP="00CF79EB">
            <w:pPr>
              <w:numPr>
                <w:ilvl w:val="0"/>
                <w:numId w:val="6"/>
              </w:numPr>
            </w:pPr>
            <w:r>
              <w:t>Weekly Reading Logs</w:t>
            </w:r>
          </w:p>
          <w:p w14:paraId="46E80A9D" w14:textId="0D15A62E" w:rsidR="00017E26" w:rsidRDefault="00017E26" w:rsidP="00CF79EB">
            <w:pPr>
              <w:numPr>
                <w:ilvl w:val="0"/>
                <w:numId w:val="6"/>
              </w:numPr>
            </w:pPr>
            <w:r>
              <w:t>Analysis Assignments</w:t>
            </w:r>
          </w:p>
        </w:tc>
      </w:tr>
      <w:tr w:rsidR="00017E26" w14:paraId="4CB39546" w14:textId="77777777" w:rsidTr="00924272">
        <w:trPr>
          <w:trHeight w:val="1088"/>
        </w:trPr>
        <w:tc>
          <w:tcPr>
            <w:tcW w:w="5305" w:type="dxa"/>
            <w:vAlign w:val="center"/>
          </w:tcPr>
          <w:p w14:paraId="4D2ED474" w14:textId="46B2F433" w:rsidR="00017E26" w:rsidRDefault="00017E26" w:rsidP="00B07AFB">
            <w:r>
              <w:t>Learning Objective 1.3: Demonstrate an understanding of the different historical evolutions related to HRM operations and practices.</w:t>
            </w:r>
          </w:p>
        </w:tc>
        <w:tc>
          <w:tcPr>
            <w:tcW w:w="4045" w:type="dxa"/>
            <w:vAlign w:val="center"/>
          </w:tcPr>
          <w:p w14:paraId="4FD8C834" w14:textId="77777777" w:rsidR="00017E26" w:rsidRDefault="00017E26" w:rsidP="00CF79EB">
            <w:pPr>
              <w:numPr>
                <w:ilvl w:val="0"/>
                <w:numId w:val="4"/>
              </w:numPr>
            </w:pPr>
            <w:r>
              <w:t>Class preparation materials</w:t>
            </w:r>
          </w:p>
          <w:p w14:paraId="1899508B" w14:textId="0BF1A1CC" w:rsidR="00017E26" w:rsidRDefault="00017E26" w:rsidP="00CF79EB">
            <w:pPr>
              <w:numPr>
                <w:ilvl w:val="0"/>
                <w:numId w:val="4"/>
              </w:numPr>
            </w:pPr>
            <w:r>
              <w:t>Weekly Reading Logs</w:t>
            </w:r>
          </w:p>
        </w:tc>
      </w:tr>
      <w:tr w:rsidR="00017E26" w14:paraId="28E54A2A" w14:textId="77777777" w:rsidTr="00924272">
        <w:tc>
          <w:tcPr>
            <w:tcW w:w="9350" w:type="dxa"/>
            <w:gridSpan w:val="2"/>
            <w:shd w:val="clear" w:color="auto" w:fill="F2DBDB" w:themeFill="accent2" w:themeFillTint="33"/>
            <w:vAlign w:val="center"/>
          </w:tcPr>
          <w:p w14:paraId="2D51743E" w14:textId="50D464B3" w:rsidR="00017E26" w:rsidRPr="00017E26" w:rsidRDefault="00017E26" w:rsidP="00924272">
            <w:pPr>
              <w:jc w:val="center"/>
              <w:rPr>
                <w:i/>
                <w:iCs/>
              </w:rPr>
            </w:pPr>
            <w:r w:rsidRPr="00017E26">
              <w:rPr>
                <w:i/>
                <w:iCs/>
              </w:rPr>
              <w:t>Learning Goal #2: Upon successful completion of this course, you will be able to critically analyze organizations’ current HRM methods and practices.</w:t>
            </w:r>
          </w:p>
        </w:tc>
      </w:tr>
      <w:tr w:rsidR="00017E26" w14:paraId="1ED6EEC0" w14:textId="77777777" w:rsidTr="00924272">
        <w:tc>
          <w:tcPr>
            <w:tcW w:w="5305" w:type="dxa"/>
            <w:vAlign w:val="center"/>
          </w:tcPr>
          <w:p w14:paraId="12FED25C" w14:textId="3D0D668C" w:rsidR="00017E26" w:rsidRDefault="00017E26" w:rsidP="00B07AFB">
            <w:r>
              <w:t>Learning Objective 2.1: Explain how an HR manager implements different HRM methods and functions (including, but not limited to job analysis, recruitment and selection, performance evaluation, compensation, training, etc.) to build healthy workplaces.</w:t>
            </w:r>
          </w:p>
        </w:tc>
        <w:tc>
          <w:tcPr>
            <w:tcW w:w="4045" w:type="dxa"/>
            <w:vAlign w:val="center"/>
          </w:tcPr>
          <w:p w14:paraId="4623CC72" w14:textId="77777777" w:rsidR="00017E26" w:rsidRDefault="00017E26" w:rsidP="00CF79EB">
            <w:pPr>
              <w:numPr>
                <w:ilvl w:val="0"/>
                <w:numId w:val="4"/>
              </w:numPr>
            </w:pPr>
            <w:r>
              <w:t>Class preparation materials</w:t>
            </w:r>
          </w:p>
          <w:p w14:paraId="6667051B" w14:textId="77777777" w:rsidR="00017E26" w:rsidRDefault="00017E26" w:rsidP="00CF79EB">
            <w:pPr>
              <w:numPr>
                <w:ilvl w:val="0"/>
                <w:numId w:val="6"/>
              </w:numPr>
            </w:pPr>
            <w:r>
              <w:t>Weekly Reading Logs</w:t>
            </w:r>
          </w:p>
          <w:p w14:paraId="54D8DE59" w14:textId="1D9BB61F" w:rsidR="00017E26" w:rsidRDefault="00017E26" w:rsidP="00CF79EB">
            <w:pPr>
              <w:numPr>
                <w:ilvl w:val="0"/>
                <w:numId w:val="6"/>
              </w:numPr>
            </w:pPr>
            <w:r>
              <w:t>Analysis Assignments</w:t>
            </w:r>
          </w:p>
        </w:tc>
      </w:tr>
      <w:tr w:rsidR="00017E26" w14:paraId="3076450E" w14:textId="77777777" w:rsidTr="00924272">
        <w:tc>
          <w:tcPr>
            <w:tcW w:w="5305" w:type="dxa"/>
            <w:vAlign w:val="center"/>
          </w:tcPr>
          <w:p w14:paraId="17BC8CF8" w14:textId="1B1C8B3F" w:rsidR="00017E26" w:rsidRDefault="00017E26" w:rsidP="00B07AFB">
            <w:r>
              <w:t>Learning Objective 2.2: Evaluate the factors (individual, team, organizational, and environmental) that influence healthy workplace behaviors.</w:t>
            </w:r>
          </w:p>
        </w:tc>
        <w:tc>
          <w:tcPr>
            <w:tcW w:w="4045" w:type="dxa"/>
            <w:vAlign w:val="center"/>
          </w:tcPr>
          <w:p w14:paraId="3116A982" w14:textId="77777777" w:rsidR="00017E26" w:rsidRDefault="00017E26" w:rsidP="00CF79EB">
            <w:pPr>
              <w:numPr>
                <w:ilvl w:val="0"/>
                <w:numId w:val="4"/>
              </w:numPr>
            </w:pPr>
            <w:r>
              <w:t>Class preparation materials</w:t>
            </w:r>
          </w:p>
          <w:p w14:paraId="4D71ADDA" w14:textId="77777777" w:rsidR="00017E26" w:rsidRDefault="00017E26" w:rsidP="00CF79EB">
            <w:pPr>
              <w:numPr>
                <w:ilvl w:val="0"/>
                <w:numId w:val="6"/>
              </w:numPr>
            </w:pPr>
            <w:r>
              <w:t>Weekly Reading Logs</w:t>
            </w:r>
          </w:p>
          <w:p w14:paraId="3778CDA7" w14:textId="1D2764EE" w:rsidR="00017E26" w:rsidRDefault="00017E26" w:rsidP="00CF79EB">
            <w:pPr>
              <w:numPr>
                <w:ilvl w:val="0"/>
                <w:numId w:val="4"/>
              </w:numPr>
            </w:pPr>
            <w:r>
              <w:t>Analysis Assignments</w:t>
            </w:r>
          </w:p>
        </w:tc>
      </w:tr>
      <w:tr w:rsidR="00017E26" w14:paraId="7BBAAABA" w14:textId="77777777" w:rsidTr="00924272">
        <w:tc>
          <w:tcPr>
            <w:tcW w:w="5305" w:type="dxa"/>
            <w:vAlign w:val="center"/>
          </w:tcPr>
          <w:p w14:paraId="4640EC6E" w14:textId="43349556" w:rsidR="00017E26" w:rsidRDefault="00017E26" w:rsidP="00B07AFB">
            <w:r>
              <w:t>Learning Objective 2.3: Describe the current and historical context of and challenges related to labor-management relations.</w:t>
            </w:r>
          </w:p>
        </w:tc>
        <w:tc>
          <w:tcPr>
            <w:tcW w:w="4045" w:type="dxa"/>
            <w:vAlign w:val="center"/>
          </w:tcPr>
          <w:p w14:paraId="5351D025" w14:textId="77777777" w:rsidR="00017E26" w:rsidRDefault="00017E26" w:rsidP="00CF79EB">
            <w:pPr>
              <w:numPr>
                <w:ilvl w:val="0"/>
                <w:numId w:val="4"/>
              </w:numPr>
            </w:pPr>
            <w:r>
              <w:t>Class preparation materials</w:t>
            </w:r>
          </w:p>
          <w:p w14:paraId="43BB18FE" w14:textId="04AAF55C" w:rsidR="00017E26" w:rsidRDefault="00017E26" w:rsidP="00CF79EB">
            <w:pPr>
              <w:numPr>
                <w:ilvl w:val="0"/>
                <w:numId w:val="4"/>
              </w:numPr>
            </w:pPr>
            <w:r>
              <w:t>Weekly Reading Logs</w:t>
            </w:r>
          </w:p>
        </w:tc>
      </w:tr>
      <w:tr w:rsidR="00017E26" w14:paraId="03182B92" w14:textId="77777777" w:rsidTr="00924272">
        <w:tc>
          <w:tcPr>
            <w:tcW w:w="5305" w:type="dxa"/>
            <w:vAlign w:val="center"/>
          </w:tcPr>
          <w:p w14:paraId="0AC89636" w14:textId="514C3C6E" w:rsidR="00017E26" w:rsidRDefault="00017E26" w:rsidP="00B07AFB">
            <w:r>
              <w:t>Learning Objective 2.4: Appraise the need for and best practices related to workplace belonging and inclusion efforts.</w:t>
            </w:r>
          </w:p>
        </w:tc>
        <w:tc>
          <w:tcPr>
            <w:tcW w:w="4045" w:type="dxa"/>
            <w:vAlign w:val="center"/>
          </w:tcPr>
          <w:p w14:paraId="74B7313C" w14:textId="77777777" w:rsidR="00017E26" w:rsidRDefault="00017E26" w:rsidP="00CF79EB">
            <w:pPr>
              <w:numPr>
                <w:ilvl w:val="0"/>
                <w:numId w:val="4"/>
              </w:numPr>
            </w:pPr>
            <w:r>
              <w:t>Class preparation materials</w:t>
            </w:r>
          </w:p>
          <w:p w14:paraId="32E8C382" w14:textId="77777777" w:rsidR="00017E26" w:rsidRDefault="00017E26" w:rsidP="00CF79EB">
            <w:pPr>
              <w:numPr>
                <w:ilvl w:val="0"/>
                <w:numId w:val="6"/>
              </w:numPr>
            </w:pPr>
            <w:r>
              <w:t>Weekly Reading Logs</w:t>
            </w:r>
          </w:p>
          <w:p w14:paraId="4C375DD9" w14:textId="26A11DAE" w:rsidR="00017E26" w:rsidRDefault="00017E26" w:rsidP="00CF79EB">
            <w:pPr>
              <w:numPr>
                <w:ilvl w:val="0"/>
                <w:numId w:val="4"/>
              </w:numPr>
            </w:pPr>
            <w:r>
              <w:t>Analysis Assignments</w:t>
            </w:r>
          </w:p>
        </w:tc>
      </w:tr>
      <w:tr w:rsidR="00017E26" w14:paraId="74CA0EB4" w14:textId="77777777" w:rsidTr="00924272">
        <w:tc>
          <w:tcPr>
            <w:tcW w:w="5305" w:type="dxa"/>
            <w:vAlign w:val="center"/>
          </w:tcPr>
          <w:p w14:paraId="26873901" w14:textId="06A30841" w:rsidR="00017E26" w:rsidRDefault="00017E26" w:rsidP="00B07AFB">
            <w:r>
              <w:t>Learning Objective 2.5: Determine the effectiveness of a real-world organization’s HRM methods and functions.</w:t>
            </w:r>
          </w:p>
        </w:tc>
        <w:tc>
          <w:tcPr>
            <w:tcW w:w="4045" w:type="dxa"/>
            <w:vAlign w:val="center"/>
          </w:tcPr>
          <w:p w14:paraId="378058A4" w14:textId="77777777" w:rsidR="00017E26" w:rsidRDefault="00017E26" w:rsidP="00CF79EB">
            <w:pPr>
              <w:numPr>
                <w:ilvl w:val="0"/>
                <w:numId w:val="4"/>
              </w:numPr>
            </w:pPr>
            <w:r>
              <w:t>Class preparation materials</w:t>
            </w:r>
          </w:p>
          <w:p w14:paraId="2CA298BB" w14:textId="51D559CD" w:rsidR="00017E26" w:rsidRDefault="00017E26" w:rsidP="00CF79EB">
            <w:pPr>
              <w:numPr>
                <w:ilvl w:val="0"/>
                <w:numId w:val="4"/>
              </w:numPr>
            </w:pPr>
            <w:r>
              <w:t>Analysis Assignments</w:t>
            </w:r>
          </w:p>
        </w:tc>
      </w:tr>
      <w:tr w:rsidR="00017E26" w14:paraId="62987164" w14:textId="77777777" w:rsidTr="00924272">
        <w:tc>
          <w:tcPr>
            <w:tcW w:w="9350" w:type="dxa"/>
            <w:gridSpan w:val="2"/>
            <w:shd w:val="clear" w:color="auto" w:fill="F2DBDB" w:themeFill="accent2" w:themeFillTint="33"/>
          </w:tcPr>
          <w:p w14:paraId="74FB2A73" w14:textId="1A90257D" w:rsidR="00017E26" w:rsidRDefault="00017E26" w:rsidP="00924272">
            <w:pPr>
              <w:jc w:val="center"/>
            </w:pPr>
            <w:r>
              <w:rPr>
                <w:i/>
              </w:rPr>
              <w:t>Learning Goal #3: Upon successful completion of this course, you will demonstrate the ability to apply a public service perspective to the different components of HRM.</w:t>
            </w:r>
          </w:p>
        </w:tc>
      </w:tr>
      <w:tr w:rsidR="00017E26" w14:paraId="002BD978" w14:textId="77777777" w:rsidTr="00924272">
        <w:tc>
          <w:tcPr>
            <w:tcW w:w="5305" w:type="dxa"/>
            <w:vAlign w:val="center"/>
          </w:tcPr>
          <w:p w14:paraId="43A69154" w14:textId="1A8A325B" w:rsidR="00017E26" w:rsidRDefault="00017E26" w:rsidP="00B07AFB">
            <w:r>
              <w:t>Learning Objective 3.1: Apply your understanding of HRM practices and operations to the public service context.</w:t>
            </w:r>
          </w:p>
        </w:tc>
        <w:tc>
          <w:tcPr>
            <w:tcW w:w="4045" w:type="dxa"/>
            <w:vAlign w:val="center"/>
          </w:tcPr>
          <w:p w14:paraId="42BA96B7" w14:textId="77777777" w:rsidR="00017E26" w:rsidRDefault="00017E26" w:rsidP="00CF79EB">
            <w:pPr>
              <w:numPr>
                <w:ilvl w:val="0"/>
                <w:numId w:val="4"/>
              </w:numPr>
            </w:pPr>
            <w:r>
              <w:t>Class preparation materials</w:t>
            </w:r>
          </w:p>
          <w:p w14:paraId="68221FD3" w14:textId="432CAFED" w:rsidR="00017E26" w:rsidRDefault="00017E26" w:rsidP="00CF79EB">
            <w:pPr>
              <w:numPr>
                <w:ilvl w:val="0"/>
                <w:numId w:val="4"/>
              </w:numPr>
            </w:pPr>
            <w:r>
              <w:t>Analysis Assignments</w:t>
            </w:r>
          </w:p>
        </w:tc>
      </w:tr>
      <w:tr w:rsidR="00017E26" w14:paraId="6086F0F5" w14:textId="77777777" w:rsidTr="00924272">
        <w:tc>
          <w:tcPr>
            <w:tcW w:w="5305" w:type="dxa"/>
            <w:vAlign w:val="center"/>
          </w:tcPr>
          <w:p w14:paraId="76C4EC24" w14:textId="33D6C6B0" w:rsidR="00017E26" w:rsidRDefault="00017E26" w:rsidP="00B07AFB">
            <w:r>
              <w:lastRenderedPageBreak/>
              <w:t>Learning Objective 3.2: Identify the relationship between HRM operational requirements, public policy, and social equity.</w:t>
            </w:r>
          </w:p>
        </w:tc>
        <w:tc>
          <w:tcPr>
            <w:tcW w:w="4045" w:type="dxa"/>
            <w:vAlign w:val="center"/>
          </w:tcPr>
          <w:p w14:paraId="5191260D" w14:textId="77777777" w:rsidR="00017E26" w:rsidRDefault="00017E26" w:rsidP="00CF79EB">
            <w:pPr>
              <w:numPr>
                <w:ilvl w:val="0"/>
                <w:numId w:val="4"/>
              </w:numPr>
            </w:pPr>
            <w:r>
              <w:t>Class preparation materials</w:t>
            </w:r>
          </w:p>
          <w:p w14:paraId="486DB1F0" w14:textId="77777777" w:rsidR="00017E26" w:rsidRDefault="00017E26" w:rsidP="00CF79EB">
            <w:pPr>
              <w:numPr>
                <w:ilvl w:val="0"/>
                <w:numId w:val="6"/>
              </w:numPr>
            </w:pPr>
            <w:r>
              <w:t>Weekly Reading Logs</w:t>
            </w:r>
          </w:p>
          <w:p w14:paraId="7BA41357" w14:textId="33502FA3" w:rsidR="00017E26" w:rsidRDefault="00017E26" w:rsidP="00CF79EB">
            <w:pPr>
              <w:numPr>
                <w:ilvl w:val="0"/>
                <w:numId w:val="4"/>
              </w:numPr>
            </w:pPr>
            <w:r>
              <w:t>Analysis Assignments</w:t>
            </w:r>
          </w:p>
        </w:tc>
      </w:tr>
      <w:tr w:rsidR="00017E26" w14:paraId="5A36507F" w14:textId="77777777" w:rsidTr="00924272">
        <w:tc>
          <w:tcPr>
            <w:tcW w:w="5305" w:type="dxa"/>
            <w:vAlign w:val="center"/>
          </w:tcPr>
          <w:p w14:paraId="0905E964" w14:textId="70BB0B39" w:rsidR="00017E26" w:rsidRDefault="00017E26" w:rsidP="00B07AFB">
            <w:r>
              <w:t>Learning Objective 3.3: Discover the importance of ethics in HRM practices, decision making, and operations.</w:t>
            </w:r>
          </w:p>
        </w:tc>
        <w:tc>
          <w:tcPr>
            <w:tcW w:w="4045" w:type="dxa"/>
            <w:vAlign w:val="center"/>
          </w:tcPr>
          <w:p w14:paraId="52AA89E9" w14:textId="77777777" w:rsidR="00017E26" w:rsidRDefault="00017E26" w:rsidP="00CF79EB">
            <w:pPr>
              <w:numPr>
                <w:ilvl w:val="0"/>
                <w:numId w:val="4"/>
              </w:numPr>
            </w:pPr>
            <w:r>
              <w:t>Class preparation materials</w:t>
            </w:r>
          </w:p>
          <w:p w14:paraId="73798163" w14:textId="77777777" w:rsidR="00017E26" w:rsidRDefault="00017E26" w:rsidP="00CF79EB">
            <w:pPr>
              <w:numPr>
                <w:ilvl w:val="0"/>
                <w:numId w:val="6"/>
              </w:numPr>
            </w:pPr>
            <w:r>
              <w:t>Weekly Reading Logs</w:t>
            </w:r>
          </w:p>
          <w:p w14:paraId="42D75720" w14:textId="1765B9B0" w:rsidR="00017E26" w:rsidRDefault="00017E26" w:rsidP="00CF79EB">
            <w:pPr>
              <w:numPr>
                <w:ilvl w:val="0"/>
                <w:numId w:val="4"/>
              </w:numPr>
            </w:pPr>
            <w:r>
              <w:t>Academic integrity tutorial</w:t>
            </w:r>
          </w:p>
        </w:tc>
      </w:tr>
    </w:tbl>
    <w:p w14:paraId="09D18794" w14:textId="77777777" w:rsidR="000F3891" w:rsidRDefault="000F3891"/>
    <w:p w14:paraId="09D18795" w14:textId="77777777" w:rsidR="000F3891" w:rsidRDefault="000F3891"/>
    <w:p w14:paraId="09D18796" w14:textId="77777777" w:rsidR="000F3891" w:rsidRDefault="007B55CB">
      <w:pPr>
        <w:pStyle w:val="Heading2"/>
      </w:pPr>
      <w:bookmarkStart w:id="17" w:name="_Toc149170478"/>
      <w:r>
        <w:t>Course Materials</w:t>
      </w:r>
      <w:bookmarkEnd w:id="17"/>
    </w:p>
    <w:p w14:paraId="09D18797" w14:textId="77777777" w:rsidR="000F3891" w:rsidRDefault="007B55CB">
      <w:pPr>
        <w:pStyle w:val="Heading3"/>
      </w:pPr>
      <w:bookmarkStart w:id="18" w:name="_Toc149170479"/>
      <w:r>
        <w:t>Textbook</w:t>
      </w:r>
      <w:bookmarkEnd w:id="18"/>
      <w:r>
        <w:t xml:space="preserve"> </w:t>
      </w:r>
    </w:p>
    <w:p w14:paraId="09D18799" w14:textId="5ECEFA88" w:rsidR="000F3891" w:rsidRPr="00CA37CA" w:rsidRDefault="007B55CB" w:rsidP="00CF79EB">
      <w:pPr>
        <w:numPr>
          <w:ilvl w:val="0"/>
          <w:numId w:val="8"/>
        </w:numPr>
      </w:pPr>
      <w:r>
        <w:t xml:space="preserve">Guy, M.E., and Sowa, J.E., (2022). Human Resource Essentials for Human Service: People, Process, Performance. (1st Edition). Melvin &amp; Leigh. </w:t>
      </w:r>
      <w:r>
        <w:rPr>
          <w:b/>
        </w:rPr>
        <w:t>{Required}</w:t>
      </w:r>
    </w:p>
    <w:p w14:paraId="2D1E179C" w14:textId="77777777" w:rsidR="00CA37CA" w:rsidRPr="00CA37CA" w:rsidRDefault="00CA37CA" w:rsidP="00CA37CA">
      <w:pPr>
        <w:ind w:left="720"/>
      </w:pPr>
    </w:p>
    <w:p w14:paraId="09D1879A" w14:textId="77777777" w:rsidR="000F3891" w:rsidRDefault="007B55CB">
      <w:pPr>
        <w:pStyle w:val="Heading3"/>
      </w:pPr>
      <w:bookmarkStart w:id="19" w:name="_Toc149170480"/>
      <w:r>
        <w:t>Online Materials</w:t>
      </w:r>
      <w:bookmarkEnd w:id="19"/>
    </w:p>
    <w:p w14:paraId="09D1879B" w14:textId="77777777" w:rsidR="000F3891" w:rsidRDefault="007B55CB" w:rsidP="00CF79EB">
      <w:pPr>
        <w:numPr>
          <w:ilvl w:val="0"/>
          <w:numId w:val="2"/>
        </w:numPr>
      </w:pPr>
      <w:r>
        <w:t>Additional materials for each week will be available on Canvas.</w:t>
      </w:r>
    </w:p>
    <w:p w14:paraId="09D1879C" w14:textId="77777777" w:rsidR="000F3891" w:rsidRDefault="007B55CB">
      <w:r>
        <w:t> </w:t>
      </w:r>
    </w:p>
    <w:p w14:paraId="09D1879D" w14:textId="77777777" w:rsidR="000F3891" w:rsidRDefault="007B55CB">
      <w:r>
        <w:rPr>
          <w:b/>
        </w:rPr>
        <w:t>Need Help?</w:t>
      </w:r>
      <w:r>
        <w:t xml:space="preserve"> If you need help with technical issues, you should contact UNM IT for help. Click on this link for more information: </w:t>
      </w:r>
      <w:hyperlink r:id="rId9">
        <w:r>
          <w:rPr>
            <w:color w:val="1155CC"/>
            <w:u w:val="single"/>
          </w:rPr>
          <w:t>https://it.unm.edu/support/</w:t>
        </w:r>
      </w:hyperlink>
      <w:r>
        <w:t xml:space="preserve">. </w:t>
      </w:r>
    </w:p>
    <w:p w14:paraId="09D1879E" w14:textId="77777777" w:rsidR="000F3891" w:rsidRDefault="000F3891"/>
    <w:p w14:paraId="628DC614" w14:textId="77777777" w:rsidR="001B6029" w:rsidRDefault="001B6029"/>
    <w:p w14:paraId="387A9E9D" w14:textId="77777777" w:rsidR="001B6029" w:rsidRPr="006479AE" w:rsidRDefault="001B6029" w:rsidP="001B6029">
      <w:pPr>
        <w:pStyle w:val="Heading2"/>
      </w:pPr>
      <w:bookmarkStart w:id="20" w:name="_Toc149170481"/>
      <w:r w:rsidRPr="006479AE">
        <w:t>Technical Skills</w:t>
      </w:r>
      <w:bookmarkEnd w:id="20"/>
    </w:p>
    <w:p w14:paraId="5323C23A" w14:textId="77777777" w:rsidR="001B6029" w:rsidRPr="006479AE" w:rsidRDefault="001B6029" w:rsidP="001B6029">
      <w:pPr>
        <w:rPr>
          <w:szCs w:val="24"/>
        </w:rPr>
      </w:pPr>
      <w:proofErr w:type="gramStart"/>
      <w:r w:rsidRPr="006479AE">
        <w:t>In order to</w:t>
      </w:r>
      <w:proofErr w:type="gramEnd"/>
      <w:r w:rsidRPr="006479AE">
        <w:t xml:space="preserve"> participate and succeed in this class, you will need to be able to perform the following basic technical tasks:</w:t>
      </w:r>
    </w:p>
    <w:p w14:paraId="1DDF1911" w14:textId="77777777" w:rsidR="001B6029" w:rsidRPr="006479AE" w:rsidRDefault="001B6029" w:rsidP="001B6029">
      <w:pPr>
        <w:numPr>
          <w:ilvl w:val="0"/>
          <w:numId w:val="20"/>
        </w:numPr>
        <w:textAlignment w:val="baseline"/>
        <w:rPr>
          <w:color w:val="000000"/>
        </w:rPr>
      </w:pPr>
      <w:r w:rsidRPr="006479AE">
        <w:rPr>
          <w:color w:val="000000" w:themeColor="text1"/>
        </w:rPr>
        <w:t>Use Canvas (help documentation located in “Help”</w:t>
      </w:r>
      <w:proofErr w:type="gramStart"/>
      <w:r w:rsidRPr="006479AE">
        <w:rPr>
          <w:color w:val="000000" w:themeColor="text1"/>
        </w:rPr>
        <w:t>&gt;”UNM</w:t>
      </w:r>
      <w:proofErr w:type="gramEnd"/>
      <w:r w:rsidRPr="006479AE">
        <w:rPr>
          <w:color w:val="000000" w:themeColor="text1"/>
        </w:rPr>
        <w:t xml:space="preserve"> Canvas Help Site” link on left course menu, and also at </w:t>
      </w:r>
      <w:hyperlink r:id="rId10">
        <w:r w:rsidRPr="006479AE">
          <w:rPr>
            <w:rStyle w:val="Hyperlink"/>
          </w:rPr>
          <w:t>Online Student Documentation</w:t>
        </w:r>
      </w:hyperlink>
      <w:r w:rsidRPr="006479AE">
        <w:t xml:space="preserve"> ). </w:t>
      </w:r>
    </w:p>
    <w:p w14:paraId="12D16D88" w14:textId="77777777" w:rsidR="001B6029" w:rsidRPr="006479AE" w:rsidRDefault="001B6029" w:rsidP="001B6029">
      <w:pPr>
        <w:numPr>
          <w:ilvl w:val="0"/>
          <w:numId w:val="20"/>
        </w:numPr>
        <w:textAlignment w:val="baseline"/>
        <w:rPr>
          <w:color w:val="000000"/>
        </w:rPr>
      </w:pPr>
      <w:r w:rsidRPr="006479AE">
        <w:rPr>
          <w:color w:val="000000" w:themeColor="text1"/>
        </w:rPr>
        <w:t xml:space="preserve">Use email – including attaching files, opening files, downloading </w:t>
      </w:r>
      <w:proofErr w:type="gramStart"/>
      <w:r w:rsidRPr="006479AE">
        <w:rPr>
          <w:color w:val="000000" w:themeColor="text1"/>
        </w:rPr>
        <w:t>attachments</w:t>
      </w:r>
      <w:proofErr w:type="gramEnd"/>
    </w:p>
    <w:p w14:paraId="0763B168" w14:textId="77777777" w:rsidR="001B6029" w:rsidRPr="006479AE" w:rsidRDefault="001B6029" w:rsidP="001B6029">
      <w:pPr>
        <w:numPr>
          <w:ilvl w:val="0"/>
          <w:numId w:val="20"/>
        </w:numPr>
        <w:textAlignment w:val="baseline"/>
        <w:rPr>
          <w:color w:val="000000"/>
        </w:rPr>
      </w:pPr>
      <w:r w:rsidRPr="006479AE">
        <w:rPr>
          <w:color w:val="000000" w:themeColor="text1"/>
        </w:rPr>
        <w:t xml:space="preserve">Copy and paste within applications including Microsoft Office </w:t>
      </w:r>
    </w:p>
    <w:p w14:paraId="1699A2B3" w14:textId="77777777" w:rsidR="001B6029" w:rsidRPr="006479AE" w:rsidRDefault="001B6029" w:rsidP="001B6029">
      <w:pPr>
        <w:numPr>
          <w:ilvl w:val="0"/>
          <w:numId w:val="20"/>
        </w:numPr>
        <w:textAlignment w:val="baseline"/>
        <w:rPr>
          <w:color w:val="000000"/>
        </w:rPr>
      </w:pPr>
      <w:r w:rsidRPr="006479AE">
        <w:rPr>
          <w:color w:val="000000" w:themeColor="text1"/>
        </w:rPr>
        <w:t>Open a hyperlink (click on a hyperlink to get to a website or online resource)</w:t>
      </w:r>
    </w:p>
    <w:p w14:paraId="1F035E2F" w14:textId="77777777" w:rsidR="001B6029" w:rsidRPr="006479AE" w:rsidRDefault="001B6029" w:rsidP="001B6029">
      <w:pPr>
        <w:numPr>
          <w:ilvl w:val="0"/>
          <w:numId w:val="20"/>
        </w:numPr>
        <w:textAlignment w:val="baseline"/>
        <w:rPr>
          <w:color w:val="000000"/>
        </w:rPr>
      </w:pPr>
      <w:r w:rsidRPr="006479AE">
        <w:rPr>
          <w:color w:val="000000" w:themeColor="text1"/>
        </w:rPr>
        <w:t xml:space="preserve">Use Microsoft Office </w:t>
      </w:r>
      <w:proofErr w:type="gramStart"/>
      <w:r w:rsidRPr="006479AE">
        <w:rPr>
          <w:color w:val="000000" w:themeColor="text1"/>
        </w:rPr>
        <w:t>applications</w:t>
      </w:r>
      <w:proofErr w:type="gramEnd"/>
      <w:r w:rsidRPr="006479AE">
        <w:rPr>
          <w:color w:val="000000" w:themeColor="text1"/>
        </w:rPr>
        <w:t xml:space="preserve"> </w:t>
      </w:r>
    </w:p>
    <w:p w14:paraId="5F40EA8B" w14:textId="77777777" w:rsidR="001B6029" w:rsidRPr="006479AE" w:rsidRDefault="001B6029" w:rsidP="001B6029">
      <w:pPr>
        <w:numPr>
          <w:ilvl w:val="1"/>
          <w:numId w:val="20"/>
        </w:numPr>
        <w:textAlignment w:val="baseline"/>
        <w:rPr>
          <w:color w:val="000000"/>
        </w:rPr>
      </w:pPr>
      <w:r w:rsidRPr="006479AE">
        <w:rPr>
          <w:color w:val="000000" w:themeColor="text1"/>
        </w:rPr>
        <w:t xml:space="preserve">Create, download, update, save and upload MS Word </w:t>
      </w:r>
      <w:proofErr w:type="gramStart"/>
      <w:r w:rsidRPr="006479AE">
        <w:rPr>
          <w:color w:val="000000" w:themeColor="text1"/>
        </w:rPr>
        <w:t>documents</w:t>
      </w:r>
      <w:proofErr w:type="gramEnd"/>
    </w:p>
    <w:p w14:paraId="5872BC8C" w14:textId="77777777" w:rsidR="001B6029" w:rsidRPr="006479AE" w:rsidRDefault="001B6029" w:rsidP="001B6029">
      <w:pPr>
        <w:numPr>
          <w:ilvl w:val="1"/>
          <w:numId w:val="20"/>
        </w:numPr>
        <w:textAlignment w:val="baseline"/>
        <w:rPr>
          <w:color w:val="000000"/>
        </w:rPr>
      </w:pPr>
      <w:r w:rsidRPr="006479AE">
        <w:rPr>
          <w:color w:val="000000" w:themeColor="text1"/>
        </w:rPr>
        <w:t xml:space="preserve">Create, download, update, save and upload MS PowerPoint </w:t>
      </w:r>
      <w:proofErr w:type="gramStart"/>
      <w:r w:rsidRPr="006479AE">
        <w:rPr>
          <w:color w:val="000000" w:themeColor="text1"/>
        </w:rPr>
        <w:t>presentations</w:t>
      </w:r>
      <w:proofErr w:type="gramEnd"/>
    </w:p>
    <w:p w14:paraId="44B82FD5" w14:textId="77777777" w:rsidR="001B6029" w:rsidRPr="006479AE" w:rsidRDefault="001B6029" w:rsidP="001B6029">
      <w:pPr>
        <w:numPr>
          <w:ilvl w:val="1"/>
          <w:numId w:val="20"/>
        </w:numPr>
        <w:textAlignment w:val="baseline"/>
        <w:rPr>
          <w:color w:val="000000"/>
        </w:rPr>
      </w:pPr>
      <w:r w:rsidRPr="006479AE">
        <w:rPr>
          <w:color w:val="000000" w:themeColor="text1"/>
        </w:rPr>
        <w:t xml:space="preserve">Create, download, update, save and upload MS Excel </w:t>
      </w:r>
      <w:proofErr w:type="gramStart"/>
      <w:r w:rsidRPr="006479AE">
        <w:rPr>
          <w:color w:val="000000" w:themeColor="text1"/>
        </w:rPr>
        <w:t>spreadsheets</w:t>
      </w:r>
      <w:proofErr w:type="gramEnd"/>
    </w:p>
    <w:p w14:paraId="690FEA93" w14:textId="77777777" w:rsidR="001B6029" w:rsidRPr="006479AE" w:rsidRDefault="001B6029" w:rsidP="001B6029">
      <w:pPr>
        <w:numPr>
          <w:ilvl w:val="1"/>
          <w:numId w:val="20"/>
        </w:numPr>
        <w:textAlignment w:val="baseline"/>
        <w:rPr>
          <w:color w:val="000000"/>
        </w:rPr>
      </w:pPr>
      <w:r w:rsidRPr="006479AE">
        <w:rPr>
          <w:color w:val="000000" w:themeColor="text1"/>
        </w:rPr>
        <w:t xml:space="preserve">Download, annotate, save and upload PDF </w:t>
      </w:r>
      <w:proofErr w:type="gramStart"/>
      <w:r w:rsidRPr="006479AE">
        <w:rPr>
          <w:color w:val="000000" w:themeColor="text1"/>
        </w:rPr>
        <w:t>files</w:t>
      </w:r>
      <w:proofErr w:type="gramEnd"/>
    </w:p>
    <w:p w14:paraId="22A6EE55" w14:textId="77777777" w:rsidR="001B6029" w:rsidRPr="006479AE" w:rsidRDefault="001B6029" w:rsidP="001B6029">
      <w:pPr>
        <w:numPr>
          <w:ilvl w:val="0"/>
          <w:numId w:val="20"/>
        </w:numPr>
        <w:textAlignment w:val="baseline"/>
        <w:rPr>
          <w:color w:val="000000"/>
        </w:rPr>
      </w:pPr>
      <w:r w:rsidRPr="006479AE">
        <w:rPr>
          <w:color w:val="000000" w:themeColor="text1"/>
        </w:rPr>
        <w:t>Use the in-course web conferencing tool (Zoom)</w:t>
      </w:r>
      <w:r>
        <w:rPr>
          <w:color w:val="000000" w:themeColor="text1"/>
        </w:rPr>
        <w:t xml:space="preserve"> </w:t>
      </w:r>
      <w:r>
        <w:rPr>
          <w:i/>
          <w:iCs/>
          <w:color w:val="000000" w:themeColor="text1"/>
        </w:rPr>
        <w:t xml:space="preserve">as </w:t>
      </w:r>
      <w:proofErr w:type="gramStart"/>
      <w:r>
        <w:rPr>
          <w:i/>
          <w:iCs/>
          <w:color w:val="000000" w:themeColor="text1"/>
        </w:rPr>
        <w:t>needed</w:t>
      </w:r>
      <w:proofErr w:type="gramEnd"/>
    </w:p>
    <w:p w14:paraId="7912000D" w14:textId="77777777" w:rsidR="001B6029" w:rsidRPr="006479AE" w:rsidRDefault="001B6029" w:rsidP="001B6029">
      <w:pPr>
        <w:numPr>
          <w:ilvl w:val="0"/>
          <w:numId w:val="20"/>
        </w:numPr>
        <w:textAlignment w:val="baseline"/>
        <w:rPr>
          <w:b/>
          <w:bCs/>
          <w:color w:val="000000"/>
          <w:u w:val="single"/>
        </w:rPr>
      </w:pPr>
      <w:r w:rsidRPr="006479AE">
        <w:rPr>
          <w:color w:val="000000" w:themeColor="text1"/>
        </w:rPr>
        <w:t xml:space="preserve">Download and install an application or plug in </w:t>
      </w:r>
    </w:p>
    <w:p w14:paraId="4298F65F" w14:textId="77777777" w:rsidR="001B6029" w:rsidRPr="0091202B" w:rsidRDefault="001B6029" w:rsidP="001B6029">
      <w:pPr>
        <w:ind w:left="360"/>
        <w:textAlignment w:val="baseline"/>
        <w:rPr>
          <w:rFonts w:ascii="Arial" w:hAnsi="Arial" w:cs="Arial"/>
          <w:b/>
          <w:bCs/>
          <w:color w:val="000000"/>
          <w:szCs w:val="24"/>
          <w:u w:val="single"/>
        </w:rPr>
      </w:pPr>
    </w:p>
    <w:p w14:paraId="013079E6" w14:textId="77777777" w:rsidR="001B6029" w:rsidRPr="006479AE" w:rsidRDefault="001B6029" w:rsidP="001B6029">
      <w:pPr>
        <w:pStyle w:val="Heading2"/>
      </w:pPr>
      <w:bookmarkStart w:id="21" w:name="_Toc149170482"/>
      <w:r w:rsidRPr="006479AE">
        <w:t>Technical Requirements</w:t>
      </w:r>
      <w:bookmarkEnd w:id="21"/>
      <w:r w:rsidRPr="006479AE">
        <w:t xml:space="preserve"> </w:t>
      </w:r>
    </w:p>
    <w:p w14:paraId="3BC128CC" w14:textId="77777777" w:rsidR="001B6029" w:rsidRPr="006479AE" w:rsidRDefault="001B6029" w:rsidP="001B6029">
      <w:pPr>
        <w:pStyle w:val="Heading3"/>
        <w:rPr>
          <w:szCs w:val="24"/>
        </w:rPr>
      </w:pPr>
      <w:bookmarkStart w:id="22" w:name="_Toc149170483"/>
      <w:r w:rsidRPr="006479AE">
        <w:t>Computer</w:t>
      </w:r>
      <w:bookmarkEnd w:id="22"/>
    </w:p>
    <w:p w14:paraId="5DFC2590" w14:textId="77777777" w:rsidR="00096224" w:rsidRDefault="00096224" w:rsidP="00096224">
      <w:pPr>
        <w:pStyle w:val="ListParagraph"/>
        <w:numPr>
          <w:ilvl w:val="0"/>
          <w:numId w:val="20"/>
        </w:numPr>
      </w:pPr>
      <w:r w:rsidRPr="00096224">
        <w:rPr>
          <w:b/>
          <w:bCs/>
          <w:u w:val="single"/>
        </w:rPr>
        <w:t>If you are enrolled in the online modality for this course, you are required to have access to a computer in a private space.</w:t>
      </w:r>
      <w:r>
        <w:t xml:space="preserve"> Please see Canvas for details on how to rent a computer through UNM as needed.</w:t>
      </w:r>
    </w:p>
    <w:p w14:paraId="7C46F572" w14:textId="77777777" w:rsidR="001B6029" w:rsidRPr="006479AE" w:rsidRDefault="001B6029" w:rsidP="001B6029">
      <w:pPr>
        <w:numPr>
          <w:ilvl w:val="0"/>
          <w:numId w:val="20"/>
        </w:numPr>
        <w:textAlignment w:val="baseline"/>
        <w:rPr>
          <w:color w:val="000000"/>
        </w:rPr>
      </w:pPr>
      <w:r w:rsidRPr="006479AE">
        <w:rPr>
          <w:color w:val="000000" w:themeColor="text1"/>
        </w:rPr>
        <w:t>A high-speed Internet connection is highly recommended.</w:t>
      </w:r>
    </w:p>
    <w:p w14:paraId="2C298FC5" w14:textId="5B0F3A18" w:rsidR="001B6029" w:rsidRPr="00096224" w:rsidRDefault="001B6029" w:rsidP="00096224">
      <w:pPr>
        <w:pStyle w:val="ListParagraph"/>
        <w:numPr>
          <w:ilvl w:val="0"/>
          <w:numId w:val="20"/>
        </w:numPr>
        <w:textAlignment w:val="baseline"/>
        <w:rPr>
          <w:color w:val="000000"/>
          <w:u w:val="single"/>
        </w:rPr>
      </w:pPr>
      <w:r w:rsidRPr="006479AE">
        <w:t xml:space="preserve">Supported browsers include: </w:t>
      </w:r>
      <w:hyperlink r:id="rId11">
        <w:r w:rsidRPr="006479AE">
          <w:rPr>
            <w:rStyle w:val="Hyperlink"/>
          </w:rPr>
          <w:t>Detailed Supported Browsers and Operating Systems</w:t>
        </w:r>
      </w:hyperlink>
    </w:p>
    <w:p w14:paraId="517D448B" w14:textId="77777777" w:rsidR="001B6029" w:rsidRPr="006479AE" w:rsidRDefault="001B6029" w:rsidP="001B6029">
      <w:pPr>
        <w:pStyle w:val="ListParagraph"/>
        <w:numPr>
          <w:ilvl w:val="0"/>
          <w:numId w:val="20"/>
        </w:numPr>
        <w:textAlignment w:val="baseline"/>
        <w:rPr>
          <w:color w:val="000000"/>
        </w:rPr>
      </w:pPr>
      <w:r w:rsidRPr="006479AE">
        <w:rPr>
          <w:color w:val="000000" w:themeColor="text1"/>
        </w:rPr>
        <w:t xml:space="preserve">Microsoft Office products are available free for all UNM students (more information on the </w:t>
      </w:r>
      <w:hyperlink r:id="rId12">
        <w:r w:rsidRPr="006479AE">
          <w:rPr>
            <w:rStyle w:val="Hyperlink"/>
          </w:rPr>
          <w:t>UNM IT Software Distribution and Downloads page</w:t>
        </w:r>
      </w:hyperlink>
      <w:r w:rsidRPr="006479AE">
        <w:rPr>
          <w:color w:val="000000" w:themeColor="text1"/>
        </w:rPr>
        <w:t>)</w:t>
      </w:r>
    </w:p>
    <w:p w14:paraId="4DBB6961" w14:textId="77777777" w:rsidR="001B6029" w:rsidRPr="0091202B" w:rsidRDefault="001B6029" w:rsidP="001B6029">
      <w:pPr>
        <w:rPr>
          <w:rFonts w:ascii="Arial" w:hAnsi="Arial" w:cs="Arial"/>
          <w:szCs w:val="24"/>
        </w:rPr>
      </w:pPr>
    </w:p>
    <w:p w14:paraId="29C682C2" w14:textId="77777777" w:rsidR="001B6029" w:rsidRPr="004577C7" w:rsidRDefault="001B6029" w:rsidP="001B6029">
      <w:pPr>
        <w:pStyle w:val="Heading2"/>
      </w:pPr>
      <w:bookmarkStart w:id="23" w:name="_Toc149170484"/>
      <w:r w:rsidRPr="004577C7">
        <w:lastRenderedPageBreak/>
        <w:t>Tracking Course Activity</w:t>
      </w:r>
      <w:bookmarkEnd w:id="23"/>
      <w:r w:rsidRPr="004577C7">
        <w:t xml:space="preserve"> </w:t>
      </w:r>
    </w:p>
    <w:p w14:paraId="3F93221F" w14:textId="5CCF3CFD" w:rsidR="001B6029" w:rsidRPr="00AE1D38" w:rsidRDefault="001B6029" w:rsidP="001B6029">
      <w:r w:rsidRPr="004577C7">
        <w:rPr>
          <w:color w:val="000000" w:themeColor="text1"/>
        </w:rPr>
        <w:t>Canvas automatically records all students’ activities including: your first and last access to the course, the pages you have accessed, the number of discussion messages you have read and sent, web conferencing, discussion text, and posted discussion topics. This data can be accessed by the instructor to evaluate class participation and to identify students having difficulty</w:t>
      </w:r>
      <w:r>
        <w:rPr>
          <w:color w:val="000000"/>
        </w:rPr>
        <w:t xml:space="preserve"> with Canvas, class material, etc.</w:t>
      </w:r>
      <w:r w:rsidR="00AE1D38">
        <w:rPr>
          <w:color w:val="000000"/>
        </w:rPr>
        <w:t xml:space="preserve"> </w:t>
      </w:r>
      <w:r w:rsidR="00AE1D38" w:rsidRPr="00AE1D38">
        <w:rPr>
          <w:b/>
          <w:bCs/>
          <w:i/>
          <w:iCs/>
          <w:u w:val="single"/>
        </w:rPr>
        <w:t>Note:</w:t>
      </w:r>
      <w:r w:rsidR="00AE1D38" w:rsidRPr="00AE1D38">
        <w:rPr>
          <w:i/>
          <w:iCs/>
          <w:u w:val="single"/>
        </w:rPr>
        <w:t xml:space="preserve"> </w:t>
      </w:r>
      <w:r w:rsidR="00AE1D38" w:rsidRPr="00AE1D38">
        <w:rPr>
          <w:i/>
          <w:iCs/>
          <w:color w:val="000000" w:themeColor="text1"/>
          <w:u w:val="single"/>
        </w:rPr>
        <w:t>Unexpected Canvas system outages are rare but, if they occur, I will advise everyone on how to proceed.</w:t>
      </w:r>
      <w:r w:rsidR="00AE1D38" w:rsidRPr="00AE1D38">
        <w:rPr>
          <w:rFonts w:ascii="Arial" w:hAnsi="Arial" w:cs="Arial"/>
          <w:i/>
          <w:iCs/>
          <w:color w:val="000000" w:themeColor="text1"/>
          <w:u w:val="single"/>
        </w:rPr>
        <w:t xml:space="preserve"> </w:t>
      </w:r>
      <w:r w:rsidR="00AE1D38" w:rsidRPr="00AE1D38">
        <w:rPr>
          <w:i/>
          <w:iCs/>
          <w:u w:val="single"/>
        </w:rPr>
        <w:t>For Canvas help, visit</w:t>
      </w:r>
      <w:r w:rsidR="007B137F">
        <w:rPr>
          <w:i/>
          <w:iCs/>
          <w:u w:val="single"/>
        </w:rPr>
        <w:t xml:space="preserve"> </w:t>
      </w:r>
      <w:r w:rsidR="00D53200">
        <w:rPr>
          <w:i/>
          <w:iCs/>
          <w:u w:val="single"/>
        </w:rPr>
        <w:t>UNM’s</w:t>
      </w:r>
      <w:r w:rsidR="00AE1D38" w:rsidRPr="00AE1D38">
        <w:rPr>
          <w:i/>
          <w:iCs/>
          <w:u w:val="single"/>
        </w:rPr>
        <w:t xml:space="preserve"> </w:t>
      </w:r>
      <w:hyperlink r:id="rId13">
        <w:r w:rsidR="00AE1D38" w:rsidRPr="00AE1D38">
          <w:rPr>
            <w:rStyle w:val="Hyperlink"/>
            <w:b/>
            <w:bCs/>
            <w:i/>
            <w:iCs/>
          </w:rPr>
          <w:t>Canvas Info Site</w:t>
        </w:r>
      </w:hyperlink>
      <w:r w:rsidR="00AE1D38" w:rsidRPr="00AE1D38">
        <w:rPr>
          <w:rStyle w:val="Hyperlink"/>
          <w:b/>
          <w:bCs/>
          <w:i/>
          <w:iCs/>
        </w:rPr>
        <w:t>.</w:t>
      </w:r>
    </w:p>
    <w:p w14:paraId="0A90CA58" w14:textId="77777777" w:rsidR="001B6029" w:rsidRDefault="001B6029" w:rsidP="001B6029"/>
    <w:p w14:paraId="2ABDC4D6" w14:textId="240330AD" w:rsidR="001B6029" w:rsidRDefault="001B6029" w:rsidP="00AE1D38">
      <w:pPr>
        <w:textAlignment w:val="baseline"/>
      </w:pPr>
      <w:r>
        <w:rPr>
          <w:b/>
        </w:rPr>
        <w:t>Need Help?</w:t>
      </w:r>
      <w:r>
        <w:t xml:space="preserve"> Students needing help with technical issues can contact UNM IT for help. Click on this link for more information: </w:t>
      </w:r>
      <w:hyperlink r:id="rId14">
        <w:r>
          <w:rPr>
            <w:color w:val="1155CC"/>
            <w:u w:val="single"/>
          </w:rPr>
          <w:t>https://it.unm.edu/support/</w:t>
        </w:r>
      </w:hyperlink>
      <w:r>
        <w:t xml:space="preserve"> or call (505) 277-0857 (24/7). For </w:t>
      </w:r>
      <w:r w:rsidRPr="004577C7">
        <w:t xml:space="preserve">UNM Web Conference Technical Help: (505) 277-0857 </w:t>
      </w:r>
    </w:p>
    <w:p w14:paraId="14A33926" w14:textId="77777777" w:rsidR="001B6029" w:rsidRDefault="001B6029"/>
    <w:p w14:paraId="09D1879F" w14:textId="77777777" w:rsidR="000F3891" w:rsidRDefault="007B55CB">
      <w:pPr>
        <w:pStyle w:val="Heading2"/>
      </w:pPr>
      <w:bookmarkStart w:id="24" w:name="_Toc149170485"/>
      <w:r>
        <w:t>Workload Expectations</w:t>
      </w:r>
      <w:bookmarkEnd w:id="24"/>
      <w:r>
        <w:t xml:space="preserve"> </w:t>
      </w:r>
    </w:p>
    <w:p w14:paraId="157EBEE4" w14:textId="60A1CE98" w:rsidR="00AA364E" w:rsidRPr="00C212C4" w:rsidRDefault="007B55CB" w:rsidP="00C212C4">
      <w:r>
        <w:t xml:space="preserve">Students who successfully complete this course will receive three credit-hours. Our class meets for one (1) 150-minute session of direct instruction each week during the semester as outlined in the course schedule below. You are expected to complete a minimum of six (6) hours of out-of-class work each week, which includes, but is not limited to completing assignments, preparing for class as outlined in this syllabus, and engaging in personal study. </w:t>
      </w:r>
      <w:bookmarkStart w:id="25" w:name="_yu1qoody9ena" w:colFirst="0" w:colLast="0"/>
      <w:bookmarkEnd w:id="25"/>
      <w:r w:rsidR="00AA364E">
        <w:t>I recognize that life can be crazy, but our time in class together</w:t>
      </w:r>
      <w:r w:rsidR="00AA364E">
        <w:rPr>
          <w:b/>
          <w:bCs/>
        </w:rPr>
        <w:t xml:space="preserve"> </w:t>
      </w:r>
      <w:r w:rsidR="00AA364E">
        <w:t xml:space="preserve">must be a priority. Students are expected to prioritize class attendance and engagement. Failure to do so will impact </w:t>
      </w:r>
      <w:r w:rsidR="00837BA3">
        <w:t>the student’s</w:t>
      </w:r>
      <w:r w:rsidR="00AA364E">
        <w:t xml:space="preserve"> </w:t>
      </w:r>
      <w:r w:rsidR="00837BA3">
        <w:t>final grade.</w:t>
      </w:r>
    </w:p>
    <w:p w14:paraId="292E14CA" w14:textId="77777777" w:rsidR="00CA37CA" w:rsidRDefault="00CA37CA">
      <w:pPr>
        <w:rPr>
          <w:sz w:val="36"/>
          <w:szCs w:val="36"/>
        </w:rPr>
      </w:pPr>
      <w:r>
        <w:br w:type="page"/>
      </w:r>
    </w:p>
    <w:p w14:paraId="09D187AA" w14:textId="56AC31E8" w:rsidR="000F3891" w:rsidRDefault="00E57030" w:rsidP="00CA37CA">
      <w:pPr>
        <w:pStyle w:val="Heading1"/>
        <w:spacing w:before="0" w:after="0"/>
      </w:pPr>
      <w:bookmarkStart w:id="26" w:name="_Toc149170486"/>
      <w:r>
        <w:lastRenderedPageBreak/>
        <w:t xml:space="preserve">Engaging </w:t>
      </w:r>
      <w:r w:rsidR="00772727">
        <w:t>i</w:t>
      </w:r>
      <w:r>
        <w:t>n the Course</w:t>
      </w:r>
      <w:bookmarkStart w:id="27" w:name="_9nwr338dpfch" w:colFirst="0" w:colLast="0"/>
      <w:bookmarkEnd w:id="26"/>
      <w:bookmarkEnd w:id="27"/>
    </w:p>
    <w:p w14:paraId="26C5274D" w14:textId="77777777" w:rsidR="00CA37CA" w:rsidRPr="00C90736" w:rsidRDefault="00CA37CA" w:rsidP="00C90736"/>
    <w:p w14:paraId="09D187AB" w14:textId="77777777" w:rsidR="000F3891" w:rsidRPr="00C90736" w:rsidRDefault="007B55CB" w:rsidP="00C90736">
      <w:pPr>
        <w:pStyle w:val="Heading2"/>
      </w:pPr>
      <w:bookmarkStart w:id="28" w:name="_Toc149170487"/>
      <w:r w:rsidRPr="00C90736">
        <w:t>Communication</w:t>
      </w:r>
      <w:bookmarkEnd w:id="28"/>
    </w:p>
    <w:p w14:paraId="09D187AC" w14:textId="4F7611CA" w:rsidR="000F3891" w:rsidRDefault="007B55CB">
      <w:r>
        <w:rPr>
          <w:b/>
        </w:rPr>
        <w:t>Look for the answer first.</w:t>
      </w:r>
      <w:r>
        <w:t xml:space="preserve"> When questions arise </w:t>
      </w:r>
      <w:proofErr w:type="gramStart"/>
      <w:r>
        <w:t>during the course of</w:t>
      </w:r>
      <w:proofErr w:type="gramEnd"/>
      <w:r>
        <w:t xml:space="preserve"> this class, please remember to check these three sources for an answer: (a) the course syllabus, (b) Canvas announcements, and </w:t>
      </w:r>
      <w:r w:rsidR="00334702">
        <w:t>(c)</w:t>
      </w:r>
      <w:r>
        <w:t xml:space="preserve"> the Q &amp; A Canvas discussion thread.</w:t>
      </w:r>
    </w:p>
    <w:p w14:paraId="09D187AD" w14:textId="77777777" w:rsidR="000F3891" w:rsidRDefault="000F3891"/>
    <w:p w14:paraId="09D187AF" w14:textId="6F32EB45" w:rsidR="000F3891" w:rsidRDefault="007B55CB" w:rsidP="00CA37CA">
      <w:r>
        <w:rPr>
          <w:b/>
        </w:rPr>
        <w:t>Where to post your questions.</w:t>
      </w:r>
      <w:r>
        <w:t xml:space="preserve">  If you cannot find an answer to your question, and it is a question of a </w:t>
      </w:r>
      <w:r>
        <w:rPr>
          <w:i/>
        </w:rPr>
        <w:t>general nature</w:t>
      </w:r>
      <w:r>
        <w:t xml:space="preserve"> (such as clarification on an assignment, or where to find something in Canvas, for example) please post your question to the Q &amp; A discussion thread. This discussion thread can display your questions and answers for the benefit of all students. Students can answer each other’s questions here, too. I will post answers on the Q &amp; A discussion thread within </w:t>
      </w:r>
      <w:r>
        <w:rPr>
          <w:b/>
        </w:rPr>
        <w:t>1-2 business days</w:t>
      </w:r>
      <w:r>
        <w:t xml:space="preserve">. For questions of a personal nature, email me directly. Allow between </w:t>
      </w:r>
      <w:r>
        <w:rPr>
          <w:b/>
        </w:rPr>
        <w:t>1-2 business days</w:t>
      </w:r>
      <w:r>
        <w:t xml:space="preserve"> for replies to direct emails.</w:t>
      </w:r>
      <w:bookmarkStart w:id="29" w:name="_st782atbvaw0" w:colFirst="0" w:colLast="0"/>
      <w:bookmarkEnd w:id="29"/>
    </w:p>
    <w:p w14:paraId="252064CD" w14:textId="77777777" w:rsidR="00CA37CA" w:rsidRDefault="00CA37CA" w:rsidP="00CA37CA"/>
    <w:p w14:paraId="09D187B0" w14:textId="77777777" w:rsidR="000F3891" w:rsidRDefault="007B55CB">
      <w:pPr>
        <w:rPr>
          <w:highlight w:val="yellow"/>
        </w:rPr>
      </w:pPr>
      <w:r>
        <w:t>I am happy to respect all students who choose to use an alternate, chosen name or gender pronoun. Please advise me of this preference early in the semester so that I may make appropriate changes to my records. You can change your displayed name in some UNM systems including Canvas.</w:t>
      </w:r>
    </w:p>
    <w:p w14:paraId="09D187B1" w14:textId="77777777" w:rsidR="000F3891" w:rsidRDefault="000F3891">
      <w:pPr>
        <w:rPr>
          <w:highlight w:val="yellow"/>
        </w:rPr>
      </w:pPr>
    </w:p>
    <w:p w14:paraId="09D187B2" w14:textId="77777777" w:rsidR="000F3891" w:rsidRDefault="007B55CB">
      <w:pPr>
        <w:pStyle w:val="Heading2"/>
      </w:pPr>
      <w:bookmarkStart w:id="30" w:name="_Toc149170488"/>
      <w:r>
        <w:t>Email</w:t>
      </w:r>
      <w:bookmarkEnd w:id="30"/>
    </w:p>
    <w:p w14:paraId="09D187B3" w14:textId="77777777" w:rsidR="000F3891" w:rsidRDefault="007B55CB">
      <w:pPr>
        <w:rPr>
          <w:color w:val="8C1D40"/>
          <w:u w:val="single"/>
        </w:rPr>
      </w:pPr>
      <w:r>
        <w:t xml:space="preserve">UNM email is an official means of communication among students, faculty, and staff. You are expected to read and act upon email in a timely fashion. You bear the responsibility of missed messages and should check your UNM-assigned email regularly. </w:t>
      </w:r>
      <w:r>
        <w:rPr>
          <w:b/>
          <w:i/>
        </w:rPr>
        <w:t>All official correspondence for this class will be sent to your UNM email account or posted to Canvas. Please ensure Canvas notifications are being sent to your email as I rely on Canvas announcements to communicate about deadlines, course materials, etc.</w:t>
      </w:r>
    </w:p>
    <w:p w14:paraId="09D187B4" w14:textId="77777777" w:rsidR="000F3891" w:rsidRDefault="000F3891">
      <w:pPr>
        <w:rPr>
          <w:highlight w:val="yellow"/>
        </w:rPr>
      </w:pPr>
    </w:p>
    <w:p w14:paraId="09D187B5" w14:textId="77777777" w:rsidR="000F3891" w:rsidRDefault="007B55CB">
      <w:pPr>
        <w:pStyle w:val="Heading2"/>
      </w:pPr>
      <w:bookmarkStart w:id="31" w:name="_Toc149170489"/>
      <w:r>
        <w:t>Attendance and Accommodation of Excused Absences</w:t>
      </w:r>
      <w:bookmarkEnd w:id="31"/>
    </w:p>
    <w:p w14:paraId="09D187B6" w14:textId="60577A62" w:rsidR="000F3891" w:rsidRDefault="007B55CB">
      <w:r>
        <w:t>You are expected to attend all class meetings. A student with excessive absences</w:t>
      </w:r>
      <w:r w:rsidR="00CF2330">
        <w:t xml:space="preserve"> (defined as three or more</w:t>
      </w:r>
      <w:r w:rsidR="00892010">
        <w:t xml:space="preserve"> absences</w:t>
      </w:r>
      <w:r w:rsidR="00CF2330">
        <w:t>)</w:t>
      </w:r>
      <w:r>
        <w:t xml:space="preserve"> may be dropped from a course (with a grade of W) or receive a grade of F at the end of the semester. Absences due to illness, or to authorized University activity such as field trips, athletic trips, etc., should be reported to me. The reporting of absences does not relieve you of responsibility for missed assignments, exams, etc. </w:t>
      </w:r>
      <w:r>
        <w:rPr>
          <w:b/>
          <w:u w:val="single"/>
        </w:rPr>
        <w:t>You are expected to take the initiative in arranging to make up missed work</w:t>
      </w:r>
      <w:r>
        <w:t>.</w:t>
      </w:r>
    </w:p>
    <w:p w14:paraId="09D187B7" w14:textId="77777777" w:rsidR="000F3891" w:rsidRDefault="000F3891"/>
    <w:p w14:paraId="09D187BA" w14:textId="1F49ED34" w:rsidR="000F3891" w:rsidRDefault="007B55CB" w:rsidP="00CA37CA">
      <w:r>
        <w:rPr>
          <w:b/>
          <w:i/>
        </w:rPr>
        <w:t>Excused absences</w:t>
      </w:r>
      <w:r>
        <w:t xml:space="preserve"> for classes will be given without penalty to the grade in the case of any of the following six reasons: (1) University-sanctioned and/or university-approved activities; (2) religious holidays; (3) military work performed in the line-of-duty; (4) jury duty or similar governmental obligation (a copy of the summons or other official paperwork must be provided); (5) illness, quarantine or self-isolation related to illness; and (6) family death or emergency. When any of the first four reasons conflict with class meeting times, you are responsible for informing the professor of the reason for the absence</w:t>
      </w:r>
      <w:r>
        <w:rPr>
          <w:b/>
          <w:u w:val="single"/>
        </w:rPr>
        <w:t xml:space="preserve"> </w:t>
      </w:r>
      <w:r>
        <w:rPr>
          <w:b/>
          <w:i/>
          <w:u w:val="single"/>
        </w:rPr>
        <w:t>at least</w:t>
      </w:r>
      <w:r>
        <w:rPr>
          <w:b/>
          <w:u w:val="single"/>
        </w:rPr>
        <w:t xml:space="preserve"> one week in advance of the absence</w:t>
      </w:r>
      <w:r>
        <w:t xml:space="preserve">. Excused absences do </w:t>
      </w:r>
      <w:r>
        <w:rPr>
          <w:u w:val="single"/>
        </w:rPr>
        <w:t>not</w:t>
      </w:r>
      <w:r>
        <w:t xml:space="preserve"> relieve you from responsibility for any part of the course work required during the period of absence. I will provide accommodations that </w:t>
      </w:r>
      <w:r>
        <w:rPr>
          <w:i/>
        </w:rPr>
        <w:t>may</w:t>
      </w:r>
      <w:r>
        <w:t xml:space="preserve"> include participation in classes remotely, access to recordings of class activities, or make-up work. </w:t>
      </w:r>
      <w:r>
        <w:lastRenderedPageBreak/>
        <w:t xml:space="preserve">Failure to </w:t>
      </w:r>
      <w:r w:rsidRPr="00383E78">
        <w:t xml:space="preserve">notify me a week in advance may result in grading penalties. Absences for illness, quarantine, or self-isolation related to illness or a family emergency should be communicated as soon as possible (by emailing me at </w:t>
      </w:r>
      <w:hyperlink r:id="rId15">
        <w:r w:rsidR="00FD7036" w:rsidRPr="00383E78">
          <w:rPr>
            <w:color w:val="1155CC"/>
            <w:u w:val="single"/>
          </w:rPr>
          <w:t>mallgood@unm.edu</w:t>
        </w:r>
      </w:hyperlink>
      <w:r w:rsidRPr="00383E78">
        <w:t>).</w:t>
      </w:r>
    </w:p>
    <w:p w14:paraId="1E85A147" w14:textId="77777777" w:rsidR="00EE74C3" w:rsidRDefault="00EE74C3" w:rsidP="00CA37CA"/>
    <w:p w14:paraId="275E0B93" w14:textId="38041C6D" w:rsidR="00EE74C3" w:rsidRDefault="00EE74C3" w:rsidP="006635D9">
      <w:pPr>
        <w:pStyle w:val="Heading2"/>
      </w:pPr>
      <w:bookmarkStart w:id="32" w:name="_Toc149170490"/>
      <w:r>
        <w:t>Participation</w:t>
      </w:r>
      <w:bookmarkEnd w:id="32"/>
    </w:p>
    <w:p w14:paraId="6DBF5AB3" w14:textId="7553EC5B" w:rsidR="00463301" w:rsidRDefault="00463301" w:rsidP="006635D9">
      <w:r>
        <w:t xml:space="preserve">Class starts promptly at the indicated time. Failing to be in the physical classroom space or the Zoom room may result in a student absence. </w:t>
      </w:r>
      <w:r w:rsidR="00FD2753">
        <w:t>As I will be busy teaching the course, I am</w:t>
      </w:r>
      <w:r>
        <w:t xml:space="preserve"> not responsible for students who </w:t>
      </w:r>
      <w:r w:rsidR="00FD2753">
        <w:t xml:space="preserve">miss class due to the doors being locked (for security reasons) after the start of class. I also cannot guarantee </w:t>
      </w:r>
      <w:r w:rsidR="00096224">
        <w:t>quick admittance from a Zoom waiting room for tardy online attendees if I am busy teaching.</w:t>
      </w:r>
      <w:r w:rsidR="00FD2753">
        <w:t xml:space="preserve"> </w:t>
      </w:r>
      <w:r w:rsidR="00F46643">
        <w:t xml:space="preserve">Consistent tardiness will impact your final grade. </w:t>
      </w:r>
    </w:p>
    <w:p w14:paraId="6D558A11" w14:textId="77777777" w:rsidR="00EB6883" w:rsidRDefault="00EB6883" w:rsidP="006635D9"/>
    <w:p w14:paraId="1A75336C" w14:textId="1BC5CB06" w:rsidR="006635D9" w:rsidRPr="00EB6883" w:rsidRDefault="00EB6883" w:rsidP="00CA37CA">
      <w:r>
        <w:t xml:space="preserve">Note: students are </w:t>
      </w:r>
      <w:r>
        <w:rPr>
          <w:b/>
          <w:bCs/>
        </w:rPr>
        <w:t>not allowed to attend class while operating a motor vehicle of any kind.</w:t>
      </w:r>
    </w:p>
    <w:p w14:paraId="09D187BB" w14:textId="77777777" w:rsidR="000F3891" w:rsidRDefault="007B55CB">
      <w:pPr>
        <w:pStyle w:val="Heading1"/>
        <w:spacing w:before="0" w:after="0"/>
        <w:rPr>
          <w:b/>
          <w:color w:val="8C1D40"/>
          <w:sz w:val="22"/>
          <w:szCs w:val="22"/>
        </w:rPr>
      </w:pPr>
      <w:r>
        <w:br w:type="page"/>
      </w:r>
    </w:p>
    <w:p w14:paraId="09D187BC" w14:textId="77777777" w:rsidR="000F3891" w:rsidRDefault="007B55CB">
      <w:pPr>
        <w:pStyle w:val="Heading1"/>
      </w:pPr>
      <w:bookmarkStart w:id="33" w:name="_Toc149170491"/>
      <w:r>
        <w:lastRenderedPageBreak/>
        <w:t>Assignments and Evaluation Procedures</w:t>
      </w:r>
      <w:bookmarkEnd w:id="33"/>
    </w:p>
    <w:p w14:paraId="09D187BD" w14:textId="77777777" w:rsidR="000F3891" w:rsidRDefault="007B55CB" w:rsidP="00C90736">
      <w:pPr>
        <w:pStyle w:val="Heading2"/>
      </w:pPr>
      <w:bookmarkStart w:id="34" w:name="_Toc149170492"/>
      <w:r>
        <w:t>Ungrading</w:t>
      </w:r>
      <w:bookmarkEnd w:id="34"/>
    </w:p>
    <w:p w14:paraId="09D187BE" w14:textId="77777777" w:rsidR="000F3891" w:rsidRDefault="007B55CB">
      <w:r>
        <w:t xml:space="preserve">Ungrading requires much more engagement and dedication on the part of both student and instructor. Learning is an individual process that requires personal commitment, </w:t>
      </w:r>
      <w:proofErr w:type="gramStart"/>
      <w:r>
        <w:t>effort</w:t>
      </w:r>
      <w:proofErr w:type="gramEnd"/>
      <w:r>
        <w:t xml:space="preserve"> and accountability. As learning is individual, it is important to me to recognize your individual effort and growth while providing feedback on your work. Grading in this class centers on the concept of ungrading. I focus my class around four core elements of learning: preparation, participation, application, and reflection.</w:t>
      </w:r>
    </w:p>
    <w:p w14:paraId="09D187BF" w14:textId="77777777" w:rsidR="000F3891" w:rsidRDefault="000F3891"/>
    <w:p w14:paraId="09D187C0" w14:textId="3477984A" w:rsidR="000F3891" w:rsidRDefault="007B55CB">
      <w:r>
        <w:t>U</w:t>
      </w:r>
      <w:r w:rsidR="00721D57">
        <w:t>n</w:t>
      </w:r>
      <w:r>
        <w:t>grading allows me to focus more on providing feedback, which facilitates improvement and encourages learning. Ungrading removes some student (and instructor!) anxiety and asks you to choose to become a rigorous participant in your learning. Ungrading moves away from the extrinsic motivation to focus more on intrinsic motivation to learn and focuses more on applying course content. Throughout the semester, I will ask you to share your response to my feedback, course assignments and content, and peer feedback.</w:t>
      </w:r>
    </w:p>
    <w:p w14:paraId="09D187C1" w14:textId="77777777" w:rsidR="000F3891" w:rsidRDefault="000F3891"/>
    <w:p w14:paraId="09D187C2" w14:textId="77777777" w:rsidR="000F3891" w:rsidRDefault="007B55CB">
      <w:r>
        <w:t xml:space="preserve">Ungrading </w:t>
      </w:r>
      <w:r>
        <w:rPr>
          <w:b/>
        </w:rPr>
        <w:t>does not mean you do not participate</w:t>
      </w:r>
      <w:r>
        <w:t xml:space="preserve"> in the learning process. </w:t>
      </w:r>
      <w:r>
        <w:rPr>
          <w:b/>
          <w:u w:val="single"/>
        </w:rPr>
        <w:t xml:space="preserve">You can fail this course if you do not follow the instructions outlined in this syllabus and on Canvas. </w:t>
      </w:r>
      <w:r>
        <w:t>It is your responsibility to reflect on your performance on assignments and adhere to deadlines. Please review the individual assignments for ungrading criteria. Feedback and scores for assignments will be available via the Gradebook on Canvas. Feedback on assignments will be available within 5-7 business days of the due date via the Gradebook.</w:t>
      </w:r>
    </w:p>
    <w:p w14:paraId="09D187C3" w14:textId="77777777" w:rsidR="000F3891" w:rsidRDefault="000F3891"/>
    <w:p w14:paraId="09D187C4" w14:textId="77777777" w:rsidR="000F3891" w:rsidRDefault="007B55CB">
      <w:pPr>
        <w:rPr>
          <w:b/>
          <w:i/>
          <w:u w:val="single"/>
        </w:rPr>
      </w:pPr>
      <w:r>
        <w:t xml:space="preserve">I determine final grades by relying on your self-evaluations, examining the improvement in your assigned work, the penalties incurred through the semester, and by the discussion we have during our one-on-one at the end of class. </w:t>
      </w:r>
      <w:r>
        <w:rPr>
          <w:b/>
          <w:i/>
          <w:u w:val="single"/>
        </w:rPr>
        <w:t xml:space="preserve">Please </w:t>
      </w:r>
      <w:proofErr w:type="gramStart"/>
      <w:r>
        <w:rPr>
          <w:b/>
          <w:i/>
          <w:u w:val="single"/>
        </w:rPr>
        <w:t>note:</w:t>
      </w:r>
      <w:proofErr w:type="gramEnd"/>
      <w:r>
        <w:rPr>
          <w:b/>
          <w:i/>
          <w:u w:val="single"/>
        </w:rPr>
        <w:t xml:space="preserve"> I reserve the right to change grades as appropriate. </w:t>
      </w:r>
    </w:p>
    <w:p w14:paraId="09D187C5" w14:textId="77777777" w:rsidR="000F3891" w:rsidRDefault="000F3891">
      <w:pPr>
        <w:rPr>
          <w:b/>
          <w:i/>
          <w:u w:val="single"/>
        </w:rPr>
      </w:pPr>
    </w:p>
    <w:p w14:paraId="09D187C6" w14:textId="26BAB0A7" w:rsidR="000F3891" w:rsidRDefault="007B55CB">
      <w:r>
        <w:t>U</w:t>
      </w:r>
      <w:r w:rsidR="00721D57">
        <w:t>n</w:t>
      </w:r>
      <w:r>
        <w:t xml:space="preserve">grading should mirror practices found in the workplace and allow you to not only take responsibility for your </w:t>
      </w:r>
      <w:proofErr w:type="gramStart"/>
      <w:r>
        <w:t>work, but</w:t>
      </w:r>
      <w:proofErr w:type="gramEnd"/>
      <w:r>
        <w:t xml:space="preserve"> assess your performance. If this process is overwhelming or you need additional support in completing the u</w:t>
      </w:r>
      <w:r w:rsidR="00721D57">
        <w:t>n</w:t>
      </w:r>
      <w:r>
        <w:t xml:space="preserve">grading process, please contact me as soon as possible to set up a time to talk. This process may be uncomfortable and challenging, but my hope is you will be able to move beyond remembering course content into creating, evaluating, and analyzing the course material. Please give yourself the space to try hard things, fail </w:t>
      </w:r>
      <w:r>
        <w:rPr>
          <w:i/>
        </w:rPr>
        <w:t>and try again</w:t>
      </w:r>
      <w:r>
        <w:t>, and learn something new.</w:t>
      </w:r>
    </w:p>
    <w:p w14:paraId="09D187C7" w14:textId="77777777" w:rsidR="000F3891" w:rsidRDefault="000F3891"/>
    <w:p w14:paraId="09D187C8" w14:textId="77777777" w:rsidR="000F3891" w:rsidRPr="00C90736" w:rsidRDefault="007B55CB" w:rsidP="00C90736">
      <w:pPr>
        <w:pStyle w:val="Heading2"/>
      </w:pPr>
      <w:bookmarkStart w:id="35" w:name="_Toc149170493"/>
      <w:r w:rsidRPr="00C90736">
        <w:t>Submitting Assignments and Late Work</w:t>
      </w:r>
      <w:bookmarkEnd w:id="35"/>
    </w:p>
    <w:p w14:paraId="09D187C9" w14:textId="6E53AF71" w:rsidR="000F3891" w:rsidRDefault="007B55CB">
      <w:r>
        <w:t xml:space="preserve">All assignments, unless otherwise announced, MUST be submitted via Canvas. Each assignment will have a designated place to submit the assignment. Do not submit an assignment via email. </w:t>
      </w:r>
    </w:p>
    <w:p w14:paraId="09D187CA" w14:textId="77777777" w:rsidR="000F3891" w:rsidRDefault="000F3891"/>
    <w:p w14:paraId="09D187CB" w14:textId="77777777" w:rsidR="000F3891" w:rsidRPr="00C90736" w:rsidRDefault="007B55CB" w:rsidP="00C90736">
      <w:pPr>
        <w:pStyle w:val="Heading2"/>
      </w:pPr>
      <w:bookmarkStart w:id="36" w:name="_Toc149170494"/>
      <w:r w:rsidRPr="00C90736">
        <w:t>Course Deadlines</w:t>
      </w:r>
      <w:bookmarkEnd w:id="36"/>
    </w:p>
    <w:p w14:paraId="09D187CC" w14:textId="77777777" w:rsidR="000F3891" w:rsidRDefault="007B55CB">
      <w:r>
        <w:t>Course deadlines are here to help you succeed. Deadlines are a way to help you balance the demands on your time (work/school/family/friends/etc.) and engage in time management and help me provide feedback in a timely/helpful way</w:t>
      </w:r>
      <w:r>
        <w:rPr>
          <w:sz w:val="20"/>
          <w:szCs w:val="20"/>
        </w:rPr>
        <w:t xml:space="preserve">. </w:t>
      </w:r>
      <w:r>
        <w:t xml:space="preserve">Unless otherwise noted, due dates are final. No exceptions will be provided unless written approval from me is provided or as allowed by University policy (see below). All assignments are due </w:t>
      </w:r>
      <w:r>
        <w:rPr>
          <w:b/>
          <w:u w:val="single"/>
        </w:rPr>
        <w:t>by</w:t>
      </w:r>
      <w:r>
        <w:rPr>
          <w:u w:val="single"/>
        </w:rPr>
        <w:t xml:space="preserve"> </w:t>
      </w:r>
      <w:r>
        <w:rPr>
          <w:b/>
          <w:u w:val="single"/>
        </w:rPr>
        <w:t>11:59 pm</w:t>
      </w:r>
      <w:r>
        <w:t xml:space="preserve"> on the date listed. This </w:t>
      </w:r>
      <w:r>
        <w:lastRenderedPageBreak/>
        <w:t>requirement means you should plan on turning in your assignment</w:t>
      </w:r>
      <w:r>
        <w:rPr>
          <w:b/>
          <w:i/>
          <w:u w:val="single"/>
        </w:rPr>
        <w:t xml:space="preserve"> before 11:59 pm</w:t>
      </w:r>
      <w:r>
        <w:rPr>
          <w:i/>
        </w:rPr>
        <w:t xml:space="preserve"> </w:t>
      </w:r>
      <w:r>
        <w:t>as Canvas takes a few minutes to upload documents.</w:t>
      </w:r>
    </w:p>
    <w:p w14:paraId="09D187CD" w14:textId="77777777" w:rsidR="000F3891" w:rsidRDefault="000F3891"/>
    <w:p w14:paraId="09D187CE" w14:textId="77777777" w:rsidR="000F3891" w:rsidRDefault="007B55CB">
      <w:pPr>
        <w:rPr>
          <w:i/>
        </w:rPr>
      </w:pPr>
      <w:r>
        <w:rPr>
          <w:b/>
          <w:u w:val="single"/>
        </w:rPr>
        <w:t>No late work will be accepted</w:t>
      </w:r>
      <w:r>
        <w:t xml:space="preserve">.  All assignments not submitted by the due date shown on the syllabus will result in an automatic grade of "0" unless you have made prior arrangements with me. If you know that you will have an issue in advance for why you will be unable to meet a specific deadline, </w:t>
      </w:r>
      <w:r>
        <w:rPr>
          <w:b/>
          <w:u w:val="single"/>
        </w:rPr>
        <w:t>please contact me in advance of the deadline.</w:t>
      </w:r>
      <w:r>
        <w:t xml:space="preserve"> If appropriate, I will consider making an accommodation. </w:t>
      </w:r>
      <w:r>
        <w:rPr>
          <w:i/>
        </w:rPr>
        <w:t>Note on extra credit: Please do not ask for extra credit. Although an extra credit assignment may be offered to the whole class for attending a talk or participating in a learning experience beyond those assignments shared in this syllabus, no individualized extra credit work will be permitted.</w:t>
      </w:r>
    </w:p>
    <w:p w14:paraId="09D187CF" w14:textId="7200934A" w:rsidR="0096050D" w:rsidRDefault="0096050D">
      <w:pPr>
        <w:rPr>
          <w:rFonts w:ascii="Calibri" w:eastAsia="Calibri" w:hAnsi="Calibri" w:cs="Calibri"/>
          <w:szCs w:val="24"/>
        </w:rPr>
      </w:pPr>
      <w:r>
        <w:rPr>
          <w:rFonts w:ascii="Calibri" w:eastAsia="Calibri" w:hAnsi="Calibri" w:cs="Calibri"/>
          <w:szCs w:val="24"/>
        </w:rPr>
        <w:br w:type="page"/>
      </w:r>
    </w:p>
    <w:p w14:paraId="1B1F855B" w14:textId="77777777" w:rsidR="000F3891" w:rsidRDefault="000F3891">
      <w:pPr>
        <w:rPr>
          <w:rFonts w:ascii="Calibri" w:eastAsia="Calibri" w:hAnsi="Calibri" w:cs="Calibri"/>
          <w:szCs w:val="24"/>
        </w:rPr>
      </w:pPr>
    </w:p>
    <w:p w14:paraId="09D187D0" w14:textId="77777777" w:rsidR="000F3891" w:rsidRPr="00C90736" w:rsidRDefault="007B55CB" w:rsidP="00C90736">
      <w:pPr>
        <w:pStyle w:val="Heading2"/>
      </w:pPr>
      <w:bookmarkStart w:id="37" w:name="_Toc149170495"/>
      <w:r w:rsidRPr="00C90736">
        <w:t>Ungrading Guidelines</w:t>
      </w:r>
      <w:bookmarkEnd w:id="37"/>
    </w:p>
    <w:p w14:paraId="09D187D1" w14:textId="77777777" w:rsidR="000F3891" w:rsidRDefault="007B55CB">
      <w:r>
        <w:t>Each assignment is subject to the following ungrading guidelines:</w:t>
      </w:r>
    </w:p>
    <w:p w14:paraId="09D187D2" w14:textId="77777777" w:rsidR="000F3891" w:rsidRDefault="000F3891"/>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20" w:firstRow="1" w:lastRow="0" w:firstColumn="0" w:lastColumn="0" w:noHBand="1" w:noVBand="1"/>
      </w:tblPr>
      <w:tblGrid>
        <w:gridCol w:w="1545"/>
        <w:gridCol w:w="4410"/>
        <w:gridCol w:w="3405"/>
      </w:tblGrid>
      <w:tr w:rsidR="000F3891" w14:paraId="09D187D4" w14:textId="77777777" w:rsidTr="00F36EAD">
        <w:trPr>
          <w:trHeight w:val="114"/>
          <w:tblHeader/>
        </w:trPr>
        <w:tc>
          <w:tcPr>
            <w:tcW w:w="9360" w:type="dxa"/>
            <w:gridSpan w:val="3"/>
            <w:shd w:val="clear" w:color="auto" w:fill="D99594" w:themeFill="accent2" w:themeFillTint="99"/>
            <w:tcMar>
              <w:top w:w="100" w:type="dxa"/>
              <w:left w:w="100" w:type="dxa"/>
              <w:bottom w:w="100" w:type="dxa"/>
              <w:right w:w="100" w:type="dxa"/>
            </w:tcMar>
          </w:tcPr>
          <w:p w14:paraId="09D187D3" w14:textId="77777777" w:rsidR="000F3891" w:rsidRDefault="007B55CB">
            <w:pPr>
              <w:widowControl w:val="0"/>
              <w:jc w:val="center"/>
              <w:rPr>
                <w:b/>
              </w:rPr>
            </w:pPr>
            <w:r>
              <w:rPr>
                <w:b/>
              </w:rPr>
              <w:t>Ungrading Guidelines</w:t>
            </w:r>
          </w:p>
        </w:tc>
      </w:tr>
      <w:tr w:rsidR="000F3891" w14:paraId="09D187D8" w14:textId="77777777" w:rsidTr="009944CF">
        <w:trPr>
          <w:tblHeader/>
        </w:trPr>
        <w:tc>
          <w:tcPr>
            <w:tcW w:w="1545" w:type="dxa"/>
            <w:shd w:val="clear" w:color="auto" w:fill="auto"/>
            <w:tcMar>
              <w:top w:w="100" w:type="dxa"/>
              <w:left w:w="100" w:type="dxa"/>
              <w:bottom w:w="100" w:type="dxa"/>
              <w:right w:w="100" w:type="dxa"/>
            </w:tcMar>
          </w:tcPr>
          <w:p w14:paraId="09D187D5" w14:textId="77777777" w:rsidR="000F3891" w:rsidRDefault="007B55CB">
            <w:pPr>
              <w:widowControl w:val="0"/>
              <w:rPr>
                <w:i/>
              </w:rPr>
            </w:pPr>
            <w:r>
              <w:rPr>
                <w:i/>
              </w:rPr>
              <w:t>Grade</w:t>
            </w:r>
          </w:p>
        </w:tc>
        <w:tc>
          <w:tcPr>
            <w:tcW w:w="4410" w:type="dxa"/>
            <w:shd w:val="clear" w:color="auto" w:fill="auto"/>
            <w:tcMar>
              <w:top w:w="100" w:type="dxa"/>
              <w:left w:w="100" w:type="dxa"/>
              <w:bottom w:w="100" w:type="dxa"/>
              <w:right w:w="100" w:type="dxa"/>
            </w:tcMar>
          </w:tcPr>
          <w:p w14:paraId="09D187D6" w14:textId="77777777" w:rsidR="000F3891" w:rsidRDefault="007B55CB">
            <w:pPr>
              <w:widowControl w:val="0"/>
              <w:rPr>
                <w:i/>
              </w:rPr>
            </w:pPr>
            <w:r>
              <w:rPr>
                <w:i/>
              </w:rPr>
              <w:t>Explanation</w:t>
            </w:r>
          </w:p>
        </w:tc>
        <w:tc>
          <w:tcPr>
            <w:tcW w:w="3405" w:type="dxa"/>
            <w:shd w:val="clear" w:color="auto" w:fill="auto"/>
            <w:tcMar>
              <w:top w:w="100" w:type="dxa"/>
              <w:left w:w="100" w:type="dxa"/>
              <w:bottom w:w="100" w:type="dxa"/>
              <w:right w:w="100" w:type="dxa"/>
            </w:tcMar>
          </w:tcPr>
          <w:p w14:paraId="09D187D7" w14:textId="77777777" w:rsidR="000F3891" w:rsidRDefault="007B55CB">
            <w:pPr>
              <w:widowControl w:val="0"/>
              <w:rPr>
                <w:i/>
              </w:rPr>
            </w:pPr>
            <w:r>
              <w:rPr>
                <w:i/>
              </w:rPr>
              <w:t>Notes</w:t>
            </w:r>
          </w:p>
        </w:tc>
      </w:tr>
      <w:tr w:rsidR="000F3891" w14:paraId="09D187DD" w14:textId="77777777" w:rsidTr="009944CF">
        <w:tc>
          <w:tcPr>
            <w:tcW w:w="1545" w:type="dxa"/>
            <w:shd w:val="clear" w:color="auto" w:fill="auto"/>
            <w:tcMar>
              <w:top w:w="100" w:type="dxa"/>
              <w:left w:w="100" w:type="dxa"/>
              <w:bottom w:w="100" w:type="dxa"/>
              <w:right w:w="100" w:type="dxa"/>
            </w:tcMar>
          </w:tcPr>
          <w:p w14:paraId="09D187D9" w14:textId="77777777" w:rsidR="000F3891" w:rsidRDefault="007B55CB">
            <w:pPr>
              <w:widowControl w:val="0"/>
            </w:pPr>
            <w:r>
              <w:rPr>
                <w:rFonts w:ascii="Arial Unicode MS" w:eastAsia="Arial Unicode MS" w:hAnsi="Arial Unicode MS" w:cs="Arial Unicode MS"/>
              </w:rPr>
              <w:t>✓</w:t>
            </w:r>
          </w:p>
          <w:p w14:paraId="09D187DA" w14:textId="77777777" w:rsidR="000F3891" w:rsidRDefault="007B55CB">
            <w:pPr>
              <w:widowControl w:val="0"/>
            </w:pPr>
            <w:r>
              <w:t>(check)</w:t>
            </w:r>
          </w:p>
        </w:tc>
        <w:tc>
          <w:tcPr>
            <w:tcW w:w="4410" w:type="dxa"/>
            <w:shd w:val="clear" w:color="auto" w:fill="auto"/>
            <w:tcMar>
              <w:top w:w="100" w:type="dxa"/>
              <w:left w:w="100" w:type="dxa"/>
              <w:bottom w:w="100" w:type="dxa"/>
              <w:right w:w="100" w:type="dxa"/>
            </w:tcMar>
          </w:tcPr>
          <w:p w14:paraId="09D187DB" w14:textId="15941D43" w:rsidR="000F3891" w:rsidRDefault="007B55CB">
            <w:pPr>
              <w:widowControl w:val="0"/>
            </w:pPr>
            <w:r>
              <w:t xml:space="preserve">The assignment is off to a great start. You will need to incorporate </w:t>
            </w:r>
            <w:r w:rsidR="00C34038">
              <w:t xml:space="preserve">the given </w:t>
            </w:r>
            <w:proofErr w:type="gramStart"/>
            <w:r>
              <w:t xml:space="preserve">feedback  </w:t>
            </w:r>
            <w:r w:rsidR="00C34038">
              <w:t>for</w:t>
            </w:r>
            <w:proofErr w:type="gramEnd"/>
            <w:r w:rsidR="00C34038">
              <w:t xml:space="preserve"> </w:t>
            </w:r>
            <w:r w:rsidR="001356E9">
              <w:t>future assignments</w:t>
            </w:r>
            <w:r>
              <w:t xml:space="preserve">, but you do not need to re-submit in </w:t>
            </w:r>
            <w:r w:rsidR="007541FB">
              <w:t>the assignment.</w:t>
            </w:r>
          </w:p>
        </w:tc>
        <w:tc>
          <w:tcPr>
            <w:tcW w:w="3405" w:type="dxa"/>
            <w:shd w:val="clear" w:color="auto" w:fill="auto"/>
            <w:tcMar>
              <w:top w:w="100" w:type="dxa"/>
              <w:left w:w="100" w:type="dxa"/>
              <w:bottom w:w="100" w:type="dxa"/>
              <w:right w:w="100" w:type="dxa"/>
            </w:tcMar>
          </w:tcPr>
          <w:p w14:paraId="09D187DC" w14:textId="77777777" w:rsidR="000F3891" w:rsidRDefault="000F3891">
            <w:pPr>
              <w:widowControl w:val="0"/>
            </w:pPr>
          </w:p>
        </w:tc>
      </w:tr>
      <w:tr w:rsidR="000F3891" w14:paraId="09D187EB" w14:textId="77777777" w:rsidTr="009944CF">
        <w:tc>
          <w:tcPr>
            <w:tcW w:w="1545" w:type="dxa"/>
            <w:shd w:val="clear" w:color="auto" w:fill="auto"/>
            <w:tcMar>
              <w:top w:w="100" w:type="dxa"/>
              <w:left w:w="100" w:type="dxa"/>
              <w:bottom w:w="100" w:type="dxa"/>
              <w:right w:w="100" w:type="dxa"/>
            </w:tcMar>
          </w:tcPr>
          <w:p w14:paraId="09D187DE" w14:textId="77777777" w:rsidR="000F3891" w:rsidRDefault="007B55CB">
            <w:pPr>
              <w:widowControl w:val="0"/>
            </w:pPr>
            <w:r>
              <w:rPr>
                <w:rFonts w:ascii="Arial Unicode MS" w:eastAsia="Arial Unicode MS" w:hAnsi="Arial Unicode MS" w:cs="Arial Unicode MS"/>
              </w:rPr>
              <w:t>✓➖</w:t>
            </w:r>
          </w:p>
          <w:p w14:paraId="09D187DF" w14:textId="72695CE9" w:rsidR="000F3891" w:rsidRDefault="007B55CB">
            <w:pPr>
              <w:widowControl w:val="0"/>
            </w:pPr>
            <w:r>
              <w:t>(check minus</w:t>
            </w:r>
            <w:r w:rsidR="00E91605">
              <w:t>: please resubmit</w:t>
            </w:r>
            <w:r>
              <w:t>)</w:t>
            </w:r>
          </w:p>
        </w:tc>
        <w:tc>
          <w:tcPr>
            <w:tcW w:w="4410" w:type="dxa"/>
            <w:shd w:val="clear" w:color="auto" w:fill="auto"/>
            <w:tcMar>
              <w:top w:w="100" w:type="dxa"/>
              <w:left w:w="100" w:type="dxa"/>
              <w:bottom w:w="100" w:type="dxa"/>
              <w:right w:w="100" w:type="dxa"/>
            </w:tcMar>
          </w:tcPr>
          <w:p w14:paraId="09D187E0" w14:textId="2138D3FF" w:rsidR="000F3891" w:rsidRDefault="007B55CB">
            <w:pPr>
              <w:widowControl w:val="0"/>
            </w:pPr>
            <w:r>
              <w:t xml:space="preserve">The assignment has been </w:t>
            </w:r>
            <w:proofErr w:type="gramStart"/>
            <w:r>
              <w:t>submitted, but</w:t>
            </w:r>
            <w:proofErr w:type="gramEnd"/>
            <w:r>
              <w:t xml:space="preserve"> needs to </w:t>
            </w:r>
            <w:r w:rsidR="00C3144F">
              <w:t xml:space="preserve">additional work </w:t>
            </w:r>
            <w:r>
              <w:t xml:space="preserve">as not all requirements have been met. You will need to incorporate feedback before re-submitting your assignment. </w:t>
            </w:r>
          </w:p>
          <w:p w14:paraId="09D187E1" w14:textId="77777777" w:rsidR="000F3891" w:rsidRDefault="000F3891">
            <w:pPr>
              <w:widowControl w:val="0"/>
            </w:pPr>
          </w:p>
          <w:p w14:paraId="09D187E2" w14:textId="77777777" w:rsidR="000F3891" w:rsidRDefault="007B55CB">
            <w:r>
              <w:t xml:space="preserve">Each resubmission will be due seven (7) days after the feedback has been posted to Canvas. Each re-submission will also include a short reflection on the changes made. </w:t>
            </w:r>
          </w:p>
          <w:p w14:paraId="09D187E3" w14:textId="77777777" w:rsidR="000F3891" w:rsidRDefault="000F3891"/>
          <w:p w14:paraId="09D187E4" w14:textId="0FD6022B" w:rsidR="000F3891" w:rsidRPr="00DC556F" w:rsidRDefault="007B55CB">
            <w:pPr>
              <w:rPr>
                <w:b/>
                <w:bCs/>
                <w:u w:val="single"/>
              </w:rPr>
            </w:pPr>
            <w:r w:rsidRPr="00DC556F">
              <w:rPr>
                <w:b/>
                <w:bCs/>
                <w:u w:val="single"/>
              </w:rPr>
              <w:t xml:space="preserve">Failure to re-submit any </w:t>
            </w:r>
            <w:r w:rsidR="00F96395" w:rsidRPr="00DC556F">
              <w:rPr>
                <w:b/>
                <w:bCs/>
                <w:u w:val="single"/>
              </w:rPr>
              <w:t>analysis</w:t>
            </w:r>
            <w:r w:rsidRPr="00DC556F">
              <w:rPr>
                <w:b/>
                <w:bCs/>
                <w:u w:val="single"/>
              </w:rPr>
              <w:t xml:space="preserve"> assignments that receive a </w:t>
            </w:r>
            <w:r w:rsidRPr="00DC556F">
              <w:rPr>
                <w:rFonts w:ascii="Segoe UI Symbol" w:hAnsi="Segoe UI Symbol" w:cs="Segoe UI Symbol"/>
                <w:b/>
                <w:bCs/>
                <w:u w:val="single"/>
              </w:rPr>
              <w:t>✓</w:t>
            </w:r>
            <w:proofErr w:type="gramStart"/>
            <w:r w:rsidRPr="00DC556F">
              <w:rPr>
                <w:rFonts w:ascii="Apple Color Emoji" w:hAnsi="Apple Color Emoji" w:cs="Apple Color Emoji"/>
                <w:b/>
                <w:bCs/>
                <w:u w:val="single"/>
              </w:rPr>
              <w:t>➖</w:t>
            </w:r>
            <w:r w:rsidRPr="00DC556F">
              <w:rPr>
                <w:b/>
                <w:bCs/>
                <w:u w:val="single"/>
              </w:rPr>
              <w:t>(</w:t>
            </w:r>
            <w:proofErr w:type="gramEnd"/>
            <w:r w:rsidRPr="00DC556F">
              <w:rPr>
                <w:b/>
                <w:bCs/>
                <w:u w:val="single"/>
              </w:rPr>
              <w:t>check minus) grade will impact the final grade calculation with each subsequent missing re-submission resulting in up to a half-letter final grade deduction.</w:t>
            </w:r>
          </w:p>
        </w:tc>
        <w:tc>
          <w:tcPr>
            <w:tcW w:w="3405" w:type="dxa"/>
            <w:shd w:val="clear" w:color="auto" w:fill="auto"/>
            <w:tcMar>
              <w:top w:w="100" w:type="dxa"/>
              <w:left w:w="100" w:type="dxa"/>
              <w:bottom w:w="100" w:type="dxa"/>
              <w:right w:w="100" w:type="dxa"/>
            </w:tcMar>
          </w:tcPr>
          <w:p w14:paraId="09D187E5" w14:textId="77777777" w:rsidR="000F3891" w:rsidRDefault="007B55CB">
            <w:r>
              <w:t xml:space="preserve">You are not allowed to re-submit incomplete reading logs—any late or missing log will result in a zero. </w:t>
            </w:r>
          </w:p>
          <w:p w14:paraId="09D187E6" w14:textId="77777777" w:rsidR="000F3891" w:rsidRDefault="000F3891"/>
          <w:p w14:paraId="09D187E7" w14:textId="7085C1C6" w:rsidR="000F3891" w:rsidRDefault="007B55CB">
            <w:r>
              <w:t xml:space="preserve">You are not allowed to re-submit the </w:t>
            </w:r>
            <w:r w:rsidR="00C2118F">
              <w:t xml:space="preserve">analysis </w:t>
            </w:r>
            <w:r>
              <w:t xml:space="preserve">case study. </w:t>
            </w:r>
          </w:p>
          <w:p w14:paraId="09D187E8" w14:textId="77777777" w:rsidR="000F3891" w:rsidRDefault="000F3891"/>
          <w:p w14:paraId="09D187E9" w14:textId="77777777" w:rsidR="000F3891" w:rsidRDefault="000F3891"/>
          <w:p w14:paraId="09D187EA" w14:textId="77777777" w:rsidR="000F3891" w:rsidRDefault="007B55CB">
            <w:pPr>
              <w:rPr>
                <w:b/>
                <w:u w:val="single"/>
              </w:rPr>
            </w:pPr>
            <w:r>
              <w:t xml:space="preserve">You are not allowed to re-submit incomplete reflection activities—any late or missing log will result in a zero. </w:t>
            </w:r>
          </w:p>
        </w:tc>
      </w:tr>
      <w:tr w:rsidR="000F3891" w14:paraId="09D187F4" w14:textId="77777777" w:rsidTr="009944CF">
        <w:tc>
          <w:tcPr>
            <w:tcW w:w="1545" w:type="dxa"/>
            <w:shd w:val="clear" w:color="auto" w:fill="auto"/>
            <w:tcMar>
              <w:top w:w="100" w:type="dxa"/>
              <w:left w:w="100" w:type="dxa"/>
              <w:bottom w:w="100" w:type="dxa"/>
              <w:right w:w="100" w:type="dxa"/>
            </w:tcMar>
          </w:tcPr>
          <w:p w14:paraId="09D187EC" w14:textId="77777777" w:rsidR="000F3891" w:rsidRDefault="007B55CB">
            <w:pPr>
              <w:widowControl w:val="0"/>
            </w:pPr>
            <w:r>
              <w:t xml:space="preserve">0 </w:t>
            </w:r>
          </w:p>
          <w:p w14:paraId="09D187ED" w14:textId="77777777" w:rsidR="000F3891" w:rsidRDefault="007B55CB">
            <w:pPr>
              <w:widowControl w:val="0"/>
            </w:pPr>
            <w:r>
              <w:t>(zero)</w:t>
            </w:r>
          </w:p>
        </w:tc>
        <w:tc>
          <w:tcPr>
            <w:tcW w:w="4410" w:type="dxa"/>
            <w:shd w:val="clear" w:color="auto" w:fill="auto"/>
            <w:tcMar>
              <w:top w:w="100" w:type="dxa"/>
              <w:left w:w="100" w:type="dxa"/>
              <w:bottom w:w="100" w:type="dxa"/>
              <w:right w:w="100" w:type="dxa"/>
            </w:tcMar>
          </w:tcPr>
          <w:p w14:paraId="09D187EE" w14:textId="77777777" w:rsidR="000F3891" w:rsidRDefault="007B55CB">
            <w:pPr>
              <w:widowControl w:val="0"/>
              <w:rPr>
                <w:b/>
                <w:u w:val="single"/>
              </w:rPr>
            </w:pPr>
            <w:r>
              <w:t xml:space="preserve">No assignment was submitted. </w:t>
            </w:r>
            <w:r>
              <w:rPr>
                <w:b/>
                <w:u w:val="single"/>
              </w:rPr>
              <w:t>There is no opportunity to re-submit an assignment that receives a zero.</w:t>
            </w:r>
          </w:p>
        </w:tc>
        <w:tc>
          <w:tcPr>
            <w:tcW w:w="3405" w:type="dxa"/>
            <w:shd w:val="clear" w:color="auto" w:fill="auto"/>
            <w:tcMar>
              <w:top w:w="100" w:type="dxa"/>
              <w:left w:w="100" w:type="dxa"/>
              <w:bottom w:w="100" w:type="dxa"/>
              <w:right w:w="100" w:type="dxa"/>
            </w:tcMar>
          </w:tcPr>
          <w:p w14:paraId="09D187EF" w14:textId="77777777" w:rsidR="000F3891" w:rsidRDefault="007B55CB">
            <w:r>
              <w:t>You are allowed to miss two (2) reading logs with no penalty.</w:t>
            </w:r>
          </w:p>
          <w:p w14:paraId="09D187F0" w14:textId="77777777" w:rsidR="000F3891" w:rsidRDefault="000F3891"/>
          <w:p w14:paraId="09D187F3" w14:textId="3449C397" w:rsidR="000F3891" w:rsidRPr="000A1D7D" w:rsidRDefault="007B55CB">
            <w:pPr>
              <w:rPr>
                <w:bCs/>
              </w:rPr>
            </w:pPr>
            <w:r>
              <w:t>You are not allowed to miss any reflection activities</w:t>
            </w:r>
            <w:r w:rsidR="000A1D7D">
              <w:t xml:space="preserve"> or the </w:t>
            </w:r>
            <w:r w:rsidR="00C2118F">
              <w:t xml:space="preserve">analysis </w:t>
            </w:r>
            <w:r w:rsidR="000A1D7D">
              <w:t>case study</w:t>
            </w:r>
            <w:r>
              <w:t xml:space="preserve">. </w:t>
            </w:r>
            <w:r>
              <w:rPr>
                <w:b/>
                <w:u w:val="single"/>
              </w:rPr>
              <w:t xml:space="preserve">Failure to submit a reflection activity </w:t>
            </w:r>
            <w:r w:rsidR="000A1D7D">
              <w:rPr>
                <w:b/>
                <w:u w:val="single"/>
              </w:rPr>
              <w:t xml:space="preserve">or the case study </w:t>
            </w:r>
            <w:r>
              <w:rPr>
                <w:b/>
                <w:u w:val="single"/>
              </w:rPr>
              <w:t xml:space="preserve">is an automatic </w:t>
            </w:r>
            <w:r w:rsidR="00B272EF">
              <w:rPr>
                <w:b/>
                <w:u w:val="single"/>
              </w:rPr>
              <w:t>zero on the assignment.</w:t>
            </w:r>
            <w:r>
              <w:rPr>
                <w:b/>
                <w:u w:val="single"/>
              </w:rPr>
              <w:t xml:space="preserve"> </w:t>
            </w:r>
            <w:r w:rsidR="000A1D7D">
              <w:rPr>
                <w:bCs/>
              </w:rPr>
              <w:t>The impact on your final grade will be determined during the final 1-1 meeting.</w:t>
            </w:r>
          </w:p>
        </w:tc>
      </w:tr>
    </w:tbl>
    <w:p w14:paraId="4B15B3E3" w14:textId="234BB71F" w:rsidR="000A1D7D" w:rsidRDefault="000A1D7D">
      <w:pPr>
        <w:rPr>
          <w:sz w:val="36"/>
          <w:szCs w:val="36"/>
        </w:rPr>
      </w:pPr>
    </w:p>
    <w:p w14:paraId="09D187F5" w14:textId="7F03AD20" w:rsidR="000F3891" w:rsidRDefault="007B55CB">
      <w:pPr>
        <w:pStyle w:val="Heading1"/>
      </w:pPr>
      <w:bookmarkStart w:id="38" w:name="_Toc149170496"/>
      <w:r>
        <w:lastRenderedPageBreak/>
        <w:t>Assignment Descriptions and Course Schedule</w:t>
      </w:r>
      <w:bookmarkEnd w:id="38"/>
    </w:p>
    <w:p w14:paraId="09D187F7" w14:textId="62025A37" w:rsidR="000F3891" w:rsidRDefault="007B55CB" w:rsidP="00CA37CA">
      <w:r>
        <w:t xml:space="preserve">Below are the assignment descriptions and an outline of the material we should cover throughout the semester. We may vary from this schedule as the class progresses. Therefore, use this schedule with the caveat that assignments may be changed for any given class session. Unless otherwise noted, due dates are final. No exceptions will be provided unless written approval from </w:t>
      </w:r>
      <w:r w:rsidR="00B66298">
        <w:t>Dr. Allgood</w:t>
      </w:r>
      <w:r>
        <w:t xml:space="preserve"> is provided or as allowed by University policy.</w:t>
      </w:r>
      <w:bookmarkStart w:id="39" w:name="_ypuhwmyjjrix" w:colFirst="0" w:colLast="0"/>
      <w:bookmarkEnd w:id="39"/>
    </w:p>
    <w:p w14:paraId="1072ABE5" w14:textId="77777777" w:rsidR="00CA37CA" w:rsidRPr="00CA37CA" w:rsidRDefault="00CA37CA" w:rsidP="00CA37CA">
      <w:pPr>
        <w:rPr>
          <w:b/>
          <w:color w:val="8C1D40"/>
        </w:rPr>
      </w:pPr>
    </w:p>
    <w:p w14:paraId="09D187F8" w14:textId="77777777" w:rsidR="000F3891" w:rsidRDefault="007B55CB">
      <w:pPr>
        <w:pStyle w:val="Heading3"/>
      </w:pPr>
      <w:bookmarkStart w:id="40" w:name="_Toc149170497"/>
      <w:r>
        <w:t>Citation Style</w:t>
      </w:r>
      <w:bookmarkEnd w:id="40"/>
    </w:p>
    <w:p w14:paraId="09D187F9" w14:textId="77777777" w:rsidR="000F3891" w:rsidRDefault="007B55CB">
      <w:r>
        <w:t>You are required to use the citation style and format of the American Psychological Association (APA). Review the APA Referencing and Citation Guide by clicking on this link: ​​</w:t>
      </w:r>
      <w:hyperlink r:id="rId16">
        <w:r>
          <w:rPr>
            <w:color w:val="1155CC"/>
            <w:u w:val="single"/>
          </w:rPr>
          <w:t>https://libguides.unm.edu/psychology/apa-citing</w:t>
        </w:r>
      </w:hyperlink>
      <w:r>
        <w:t xml:space="preserve">. It is acceptable to cite legal materials (cases, statutes, regulations, etc.) in accordance with the style specified in The  Bluebook: A Uniform System of Citation in all papers (see how to cite at this website: </w:t>
      </w:r>
      <w:hyperlink r:id="rId17">
        <w:r>
          <w:rPr>
            <w:color w:val="1155CC"/>
            <w:u w:val="single"/>
          </w:rPr>
          <w:t>https://www.legalbluebook.com/bluebook/v21/quick-style-guide</w:t>
        </w:r>
      </w:hyperlink>
      <w:r>
        <w:t xml:space="preserve">). </w:t>
      </w:r>
    </w:p>
    <w:p w14:paraId="09D187FA" w14:textId="77777777" w:rsidR="000F3891" w:rsidRDefault="000F3891"/>
    <w:p w14:paraId="09D187FB" w14:textId="77777777" w:rsidR="000F3891" w:rsidRPr="0096050D" w:rsidRDefault="007B55CB" w:rsidP="0096050D">
      <w:pPr>
        <w:pStyle w:val="Heading2"/>
      </w:pPr>
      <w:bookmarkStart w:id="41" w:name="_Toc149170498"/>
      <w:r w:rsidRPr="0096050D">
        <w:t>Summary of Assignments</w:t>
      </w:r>
      <w:bookmarkEnd w:id="41"/>
    </w:p>
    <w:p w14:paraId="09D187FC" w14:textId="77777777" w:rsidR="000F3891" w:rsidRDefault="007B55CB" w:rsidP="00CF79EB">
      <w:pPr>
        <w:numPr>
          <w:ilvl w:val="0"/>
          <w:numId w:val="1"/>
        </w:numPr>
      </w:pPr>
      <w:r>
        <w:rPr>
          <w:b/>
        </w:rPr>
        <w:t xml:space="preserve">Reading Logs: </w:t>
      </w:r>
      <w:r>
        <w:t xml:space="preserve">You are expected to prepare for each class by engaging with and reflecting on the assigned learning materials. All learning materials are available on Canvas as is a template for the reading log. A mixture of articles, videos, and readings from the textbook are required to prepare for each class. The reading assignments listed for each class are those readings that you must complete </w:t>
      </w:r>
      <w:r>
        <w:rPr>
          <w:i/>
        </w:rPr>
        <w:t xml:space="preserve">before </w:t>
      </w:r>
      <w:r>
        <w:t xml:space="preserve">the class </w:t>
      </w:r>
      <w:proofErr w:type="gramStart"/>
      <w:r>
        <w:t>in order to</w:t>
      </w:r>
      <w:proofErr w:type="gramEnd"/>
      <w:r>
        <w:t xml:space="preserve"> be prepared for class that week. You are expected to critically analyze the material and provide a well-written response with references. Each analysis should be formatted (including references) according to APA guidelines and submitted as a Word document to Canvas. Writing should be clear, well-organized, and contain minimal grammatical errors. You are not allowed to re-submit incomplete reading logs—any late or missing log will result in a zero. You are allowed to miss two (2) reading logs with no penalty. </w:t>
      </w:r>
    </w:p>
    <w:p w14:paraId="0AA1E2F2" w14:textId="49DDB14D" w:rsidR="00471FF3" w:rsidRDefault="00471FF3" w:rsidP="00CF79EB">
      <w:pPr>
        <w:numPr>
          <w:ilvl w:val="0"/>
          <w:numId w:val="1"/>
        </w:numPr>
      </w:pPr>
      <w:r>
        <w:rPr>
          <w:b/>
        </w:rPr>
        <w:t>Simulation Assignments:</w:t>
      </w:r>
      <w:r>
        <w:t xml:space="preserve"> Starting in Week 3, we will have an </w:t>
      </w:r>
      <w:proofErr w:type="gramStart"/>
      <w:r>
        <w:t>hour long</w:t>
      </w:r>
      <w:proofErr w:type="gramEnd"/>
      <w:r>
        <w:t xml:space="preserve"> simulation during the second part of the class. This simulation is </w:t>
      </w:r>
      <w:proofErr w:type="gramStart"/>
      <w:r>
        <w:t>provides</w:t>
      </w:r>
      <w:proofErr w:type="gramEnd"/>
      <w:r>
        <w:t xml:space="preserve"> opportunities for you to experience some of the processes and duties HRM employees may encounter. </w:t>
      </w:r>
      <w:r>
        <w:t xml:space="preserve">You are allowed to miss </w:t>
      </w:r>
      <w:r>
        <w:t>one</w:t>
      </w:r>
      <w:r>
        <w:t xml:space="preserve"> (</w:t>
      </w:r>
      <w:r>
        <w:t>1</w:t>
      </w:r>
      <w:r>
        <w:t xml:space="preserve">) </w:t>
      </w:r>
      <w:r>
        <w:t>simulation</w:t>
      </w:r>
      <w:r>
        <w:t xml:space="preserve"> with no penalty. </w:t>
      </w:r>
      <w:r>
        <w:t>Students who regularly miss participating in simulations may have their final grade impacted.</w:t>
      </w:r>
    </w:p>
    <w:p w14:paraId="09D187FD" w14:textId="05AF10A8" w:rsidR="000F3891" w:rsidRDefault="00F96395" w:rsidP="00CF79EB">
      <w:pPr>
        <w:numPr>
          <w:ilvl w:val="0"/>
          <w:numId w:val="1"/>
        </w:numPr>
      </w:pPr>
      <w:r>
        <w:rPr>
          <w:b/>
        </w:rPr>
        <w:t>Analysis Assignments</w:t>
      </w:r>
      <w:r>
        <w:t>: Analysis activities ask you to apply key themes and concepts from the course in response to a specific prompt. You are expected to critically analyze the prompt and provide a well-written response with references. Each paper should be formatted (including references) according to APA guidelines and submitted as a Word document to Canvas. Writing should be clear, well-organized, and contain minimal grammatical errors. Specific prompts and rubrics are available on Canvas. All feedback provided on a</w:t>
      </w:r>
      <w:r w:rsidR="00DD4F12">
        <w:t>n</w:t>
      </w:r>
      <w:r>
        <w:t xml:space="preserve"> Analysis assignment must be incorporated into the next submission.</w:t>
      </w:r>
    </w:p>
    <w:p w14:paraId="09D18800" w14:textId="71ED976B" w:rsidR="000F3891" w:rsidRDefault="007B55CB" w:rsidP="00CF79EB">
      <w:pPr>
        <w:numPr>
          <w:ilvl w:val="0"/>
          <w:numId w:val="1"/>
        </w:numPr>
      </w:pPr>
      <w:r>
        <w:rPr>
          <w:b/>
        </w:rPr>
        <w:t>Reflection Activities:</w:t>
      </w:r>
      <w:r>
        <w:t xml:space="preserve"> The syllabus quiz and academic integrity tutorial must be completed </w:t>
      </w:r>
      <w:proofErr w:type="gramStart"/>
      <w:r>
        <w:t>in order to</w:t>
      </w:r>
      <w:proofErr w:type="gramEnd"/>
      <w:r>
        <w:t xml:space="preserve"> unlock the other course materials contained in the course site on Canvas. There are also two self-evaluation</w:t>
      </w:r>
      <w:r w:rsidR="00111D0A">
        <w:t>s</w:t>
      </w:r>
      <w:r>
        <w:t xml:space="preserve"> as part of this course. The purpose of the self-evaluation quizzes is to help you stay on track for your learning goals. You receive credit just for taking these </w:t>
      </w:r>
      <w:r w:rsidR="000F75A3">
        <w:t>evaluations</w:t>
      </w:r>
      <w:r>
        <w:t>. You are not allowed to re-submit incomplete reflection activities—any late or missing log will result in a zero. You must take the reflection aspect of u</w:t>
      </w:r>
      <w:r w:rsidR="00A45686">
        <w:t>n</w:t>
      </w:r>
      <w:r>
        <w:t xml:space="preserve">grading seriously for this approach to work. </w:t>
      </w:r>
      <w:r>
        <w:rPr>
          <w:i/>
        </w:rPr>
        <w:t xml:space="preserve">Note on completing the </w:t>
      </w:r>
      <w:r>
        <w:rPr>
          <w:i/>
        </w:rPr>
        <w:lastRenderedPageBreak/>
        <w:t xml:space="preserve">course evaluation: </w:t>
      </w:r>
      <w:r>
        <w:rPr>
          <w:b/>
          <w:i/>
          <w:u w:val="single"/>
        </w:rPr>
        <w:t>You are asked to complete the course evaluation, which is separate from the self-evaluations completed throughout the course</w:t>
      </w:r>
      <w:r>
        <w:rPr>
          <w:i/>
        </w:rPr>
        <w:t>. The course evaluation provides me with valuable information and is used, in conjunction with the information from students' self-evaluation to improve student learning. You are notified when the online evaluation form is available.</w:t>
      </w:r>
    </w:p>
    <w:p w14:paraId="09D18801" w14:textId="77777777" w:rsidR="000F3891" w:rsidRDefault="000F3891"/>
    <w:p w14:paraId="09D18802" w14:textId="77777777" w:rsidR="000F3891" w:rsidRDefault="007B55CB">
      <w:r>
        <w:t>The table below outlines the assignments due in this course. A more detailed description of assignments can be found on Canvas.</w:t>
      </w:r>
    </w:p>
    <w:p w14:paraId="09D18803" w14:textId="77777777" w:rsidR="000F3891" w:rsidRDefault="000F3891">
      <w:pPr>
        <w:rPr>
          <w:i/>
        </w:rPr>
      </w:pPr>
    </w:p>
    <w:tbl>
      <w:tblPr>
        <w:tblW w:w="9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20" w:firstRow="1" w:lastRow="0" w:firstColumn="0" w:lastColumn="0" w:noHBand="1" w:noVBand="1"/>
      </w:tblPr>
      <w:tblGrid>
        <w:gridCol w:w="1700"/>
        <w:gridCol w:w="2790"/>
        <w:gridCol w:w="4860"/>
      </w:tblGrid>
      <w:tr w:rsidR="000F3891" w14:paraId="09D18807" w14:textId="77777777" w:rsidTr="0096050D">
        <w:trPr>
          <w:tblHeader/>
        </w:trPr>
        <w:tc>
          <w:tcPr>
            <w:tcW w:w="1700" w:type="dxa"/>
            <w:shd w:val="clear" w:color="auto" w:fill="D99594" w:themeFill="accent2" w:themeFillTint="99"/>
            <w:tcMar>
              <w:top w:w="100" w:type="dxa"/>
              <w:left w:w="100" w:type="dxa"/>
              <w:bottom w:w="100" w:type="dxa"/>
              <w:right w:w="100" w:type="dxa"/>
            </w:tcMar>
          </w:tcPr>
          <w:p w14:paraId="09D18804" w14:textId="77777777" w:rsidR="000F3891" w:rsidRDefault="007B55CB">
            <w:pPr>
              <w:widowControl w:val="0"/>
              <w:jc w:val="center"/>
              <w:rPr>
                <w:b/>
              </w:rPr>
            </w:pPr>
            <w:r>
              <w:rPr>
                <w:b/>
              </w:rPr>
              <w:t>Learning Category</w:t>
            </w:r>
          </w:p>
        </w:tc>
        <w:tc>
          <w:tcPr>
            <w:tcW w:w="2790" w:type="dxa"/>
            <w:shd w:val="clear" w:color="auto" w:fill="D99594" w:themeFill="accent2" w:themeFillTint="99"/>
            <w:tcMar>
              <w:top w:w="100" w:type="dxa"/>
              <w:left w:w="100" w:type="dxa"/>
              <w:bottom w:w="100" w:type="dxa"/>
              <w:right w:w="100" w:type="dxa"/>
            </w:tcMar>
          </w:tcPr>
          <w:p w14:paraId="09D18805" w14:textId="77777777" w:rsidR="000F3891" w:rsidRDefault="007B55CB">
            <w:pPr>
              <w:widowControl w:val="0"/>
              <w:jc w:val="center"/>
              <w:rPr>
                <w:b/>
              </w:rPr>
            </w:pPr>
            <w:r>
              <w:rPr>
                <w:b/>
              </w:rPr>
              <w:t>Assignment</w:t>
            </w:r>
          </w:p>
        </w:tc>
        <w:tc>
          <w:tcPr>
            <w:tcW w:w="4860" w:type="dxa"/>
            <w:shd w:val="clear" w:color="auto" w:fill="D99594" w:themeFill="accent2" w:themeFillTint="99"/>
            <w:tcMar>
              <w:top w:w="100" w:type="dxa"/>
              <w:left w:w="100" w:type="dxa"/>
              <w:bottom w:w="100" w:type="dxa"/>
              <w:right w:w="100" w:type="dxa"/>
            </w:tcMar>
          </w:tcPr>
          <w:p w14:paraId="09D18806" w14:textId="77777777" w:rsidR="000F3891" w:rsidRDefault="007B55CB">
            <w:pPr>
              <w:widowControl w:val="0"/>
              <w:jc w:val="center"/>
              <w:rPr>
                <w:b/>
              </w:rPr>
            </w:pPr>
            <w:r>
              <w:rPr>
                <w:b/>
              </w:rPr>
              <w:t>Submission Notes</w:t>
            </w:r>
          </w:p>
        </w:tc>
      </w:tr>
      <w:tr w:rsidR="000F3891" w14:paraId="09D1880E" w14:textId="77777777" w:rsidTr="0096050D">
        <w:tc>
          <w:tcPr>
            <w:tcW w:w="1700" w:type="dxa"/>
            <w:shd w:val="clear" w:color="auto" w:fill="auto"/>
            <w:tcMar>
              <w:top w:w="100" w:type="dxa"/>
              <w:left w:w="100" w:type="dxa"/>
              <w:bottom w:w="100" w:type="dxa"/>
              <w:right w:w="100" w:type="dxa"/>
            </w:tcMar>
          </w:tcPr>
          <w:p w14:paraId="09D18808" w14:textId="77777777" w:rsidR="000F3891" w:rsidRDefault="007B55CB">
            <w:pPr>
              <w:widowControl w:val="0"/>
              <w:rPr>
                <w:i/>
              </w:rPr>
            </w:pPr>
            <w:r>
              <w:rPr>
                <w:i/>
              </w:rPr>
              <w:t xml:space="preserve">Preparation and Participation </w:t>
            </w:r>
          </w:p>
        </w:tc>
        <w:tc>
          <w:tcPr>
            <w:tcW w:w="2790" w:type="dxa"/>
            <w:shd w:val="clear" w:color="auto" w:fill="auto"/>
            <w:tcMar>
              <w:top w:w="100" w:type="dxa"/>
              <w:left w:w="100" w:type="dxa"/>
              <w:bottom w:w="100" w:type="dxa"/>
              <w:right w:w="100" w:type="dxa"/>
            </w:tcMar>
          </w:tcPr>
          <w:p w14:paraId="09D18809" w14:textId="77777777" w:rsidR="000F3891" w:rsidRDefault="007B55CB" w:rsidP="00CF79EB">
            <w:pPr>
              <w:numPr>
                <w:ilvl w:val="0"/>
                <w:numId w:val="5"/>
              </w:numPr>
            </w:pPr>
            <w:r>
              <w:t>Weekly reading logs</w:t>
            </w:r>
          </w:p>
          <w:p w14:paraId="170A1CEE" w14:textId="77777777" w:rsidR="000F3891" w:rsidRDefault="007B55CB" w:rsidP="00CF79EB">
            <w:pPr>
              <w:numPr>
                <w:ilvl w:val="0"/>
                <w:numId w:val="5"/>
              </w:numPr>
            </w:pPr>
            <w:r>
              <w:t>Academic Integrity Tutorial (required—course content will not unlock until the tutorial is complete).</w:t>
            </w:r>
          </w:p>
          <w:p w14:paraId="09D1880A" w14:textId="56B0588A" w:rsidR="00A778A5" w:rsidRDefault="00A778A5" w:rsidP="00CF79EB">
            <w:pPr>
              <w:numPr>
                <w:ilvl w:val="0"/>
                <w:numId w:val="5"/>
              </w:numPr>
            </w:pPr>
            <w:r>
              <w:t>Simulation (provided during class)</w:t>
            </w:r>
          </w:p>
        </w:tc>
        <w:tc>
          <w:tcPr>
            <w:tcW w:w="4860" w:type="dxa"/>
            <w:shd w:val="clear" w:color="auto" w:fill="auto"/>
            <w:tcMar>
              <w:top w:w="100" w:type="dxa"/>
              <w:left w:w="100" w:type="dxa"/>
              <w:bottom w:w="100" w:type="dxa"/>
              <w:right w:w="100" w:type="dxa"/>
            </w:tcMar>
          </w:tcPr>
          <w:p w14:paraId="09D1880B" w14:textId="02733053" w:rsidR="000F3891" w:rsidRPr="00F80BB1" w:rsidRDefault="007B55CB">
            <w:r w:rsidRPr="00F80BB1">
              <w:t xml:space="preserve">Due </w:t>
            </w:r>
            <w:r w:rsidR="00E24A49">
              <w:t>Tuesday</w:t>
            </w:r>
            <w:r w:rsidR="003B5C39" w:rsidRPr="00F80BB1">
              <w:t>s</w:t>
            </w:r>
            <w:r w:rsidRPr="00F80BB1">
              <w:t xml:space="preserve"> </w:t>
            </w:r>
            <w:r w:rsidRPr="00F80BB1">
              <w:rPr>
                <w:b/>
                <w:u w:val="single"/>
              </w:rPr>
              <w:t>before</w:t>
            </w:r>
            <w:r w:rsidRPr="00F80BB1">
              <w:t xml:space="preserve"> 11:59 pm on Canvas</w:t>
            </w:r>
            <w:r w:rsidR="003B5C39" w:rsidRPr="00F80BB1">
              <w:t xml:space="preserve"> (see Canvas for specific dates)</w:t>
            </w:r>
            <w:r w:rsidRPr="00F80BB1">
              <w:t xml:space="preserve">. </w:t>
            </w:r>
            <w:r w:rsidRPr="00F80BB1">
              <w:rPr>
                <w:b/>
                <w:u w:val="single"/>
              </w:rPr>
              <w:t xml:space="preserve">No late or re-submission options are available for the reading logs </w:t>
            </w:r>
            <w:r w:rsidRPr="00F80BB1">
              <w:t>so be sure to submit your reading log BEFORE the deadline.</w:t>
            </w:r>
          </w:p>
          <w:p w14:paraId="09D1880C" w14:textId="77777777" w:rsidR="000F3891" w:rsidRPr="00F80BB1" w:rsidRDefault="000F3891"/>
          <w:p w14:paraId="5A3EC079" w14:textId="77777777" w:rsidR="000F3891" w:rsidRDefault="007B55CB">
            <w:r w:rsidRPr="00F80BB1">
              <w:t>You can miss two (2) reading logs with no penalty. Each subsequent missing reading log results in a half-letter final grade deduction.</w:t>
            </w:r>
          </w:p>
          <w:p w14:paraId="7E658AC2" w14:textId="77777777" w:rsidR="00A778A5" w:rsidRDefault="00A778A5"/>
          <w:p w14:paraId="09D1880D" w14:textId="4D6438CF" w:rsidR="00A778A5" w:rsidRPr="00A778A5" w:rsidRDefault="00A778A5">
            <w:pPr>
              <w:rPr>
                <w:i/>
                <w:iCs/>
              </w:rPr>
            </w:pPr>
            <w:r w:rsidRPr="00A778A5">
              <w:t>Simulation activities will be recorded by submitting a reflection</w:t>
            </w:r>
            <w:r w:rsidR="00A4596F">
              <w:t xml:space="preserve"> at the end of class</w:t>
            </w:r>
            <w:r w:rsidRPr="00A778A5">
              <w:t>.</w:t>
            </w:r>
            <w:r>
              <w:rPr>
                <w:i/>
                <w:iCs/>
              </w:rPr>
              <w:t xml:space="preserve"> </w:t>
            </w:r>
            <w:r w:rsidRPr="00F80BB1">
              <w:t xml:space="preserve">You can miss </w:t>
            </w:r>
            <w:r>
              <w:t>one</w:t>
            </w:r>
            <w:r w:rsidRPr="00F80BB1">
              <w:t xml:space="preserve"> (</w:t>
            </w:r>
            <w:r>
              <w:t>1</w:t>
            </w:r>
            <w:r w:rsidRPr="00F80BB1">
              <w:t xml:space="preserve">) </w:t>
            </w:r>
            <w:r>
              <w:t>simulation</w:t>
            </w:r>
            <w:r w:rsidRPr="00F80BB1">
              <w:t xml:space="preserve"> with no penalty.</w:t>
            </w:r>
          </w:p>
        </w:tc>
      </w:tr>
      <w:tr w:rsidR="000F3891" w14:paraId="09D1881B" w14:textId="77777777" w:rsidTr="0096050D">
        <w:trPr>
          <w:trHeight w:val="420"/>
        </w:trPr>
        <w:tc>
          <w:tcPr>
            <w:tcW w:w="1700" w:type="dxa"/>
            <w:shd w:val="clear" w:color="auto" w:fill="auto"/>
            <w:tcMar>
              <w:top w:w="100" w:type="dxa"/>
              <w:left w:w="100" w:type="dxa"/>
              <w:bottom w:w="100" w:type="dxa"/>
              <w:right w:w="100" w:type="dxa"/>
            </w:tcMar>
          </w:tcPr>
          <w:p w14:paraId="09D1880F" w14:textId="77777777" w:rsidR="000F3891" w:rsidRDefault="007B55CB">
            <w:pPr>
              <w:widowControl w:val="0"/>
              <w:rPr>
                <w:i/>
              </w:rPr>
            </w:pPr>
            <w:r>
              <w:rPr>
                <w:i/>
              </w:rPr>
              <w:t>Application</w:t>
            </w:r>
          </w:p>
        </w:tc>
        <w:tc>
          <w:tcPr>
            <w:tcW w:w="2790" w:type="dxa"/>
            <w:shd w:val="clear" w:color="auto" w:fill="auto"/>
            <w:tcMar>
              <w:top w:w="100" w:type="dxa"/>
              <w:left w:w="100" w:type="dxa"/>
              <w:bottom w:w="100" w:type="dxa"/>
              <w:right w:w="100" w:type="dxa"/>
            </w:tcMar>
          </w:tcPr>
          <w:p w14:paraId="09D18810" w14:textId="16969CE7" w:rsidR="000F3891" w:rsidRDefault="00F96395" w:rsidP="00CF79EB">
            <w:pPr>
              <w:numPr>
                <w:ilvl w:val="0"/>
                <w:numId w:val="3"/>
              </w:numPr>
            </w:pPr>
            <w:r>
              <w:t>Analysis: Introduction to Your Organization</w:t>
            </w:r>
          </w:p>
          <w:p w14:paraId="09D18811" w14:textId="3DDDAEC8" w:rsidR="000F3891" w:rsidRDefault="00EB2BA2" w:rsidP="00CF79EB">
            <w:pPr>
              <w:numPr>
                <w:ilvl w:val="0"/>
                <w:numId w:val="3"/>
              </w:numPr>
              <w:pBdr>
                <w:top w:val="nil"/>
                <w:left w:val="nil"/>
                <w:bottom w:val="nil"/>
                <w:right w:val="nil"/>
                <w:between w:val="nil"/>
              </w:pBdr>
            </w:pPr>
            <w:r>
              <w:t>Analysis: Recruitment, Selection, and Retention</w:t>
            </w:r>
          </w:p>
          <w:p w14:paraId="09D18812" w14:textId="21E919EC" w:rsidR="000F3891" w:rsidRDefault="00EB2BA2" w:rsidP="00CF79EB">
            <w:pPr>
              <w:numPr>
                <w:ilvl w:val="0"/>
                <w:numId w:val="3"/>
              </w:numPr>
              <w:pBdr>
                <w:top w:val="nil"/>
                <w:left w:val="nil"/>
                <w:bottom w:val="nil"/>
                <w:right w:val="nil"/>
                <w:between w:val="nil"/>
              </w:pBdr>
            </w:pPr>
            <w:r>
              <w:t>Analysis: Job Description</w:t>
            </w:r>
          </w:p>
          <w:p w14:paraId="0776329D" w14:textId="77777777" w:rsidR="000F3891" w:rsidRPr="00B46EE4" w:rsidRDefault="00EB2BA2" w:rsidP="00CF79EB">
            <w:pPr>
              <w:numPr>
                <w:ilvl w:val="0"/>
                <w:numId w:val="3"/>
              </w:numPr>
              <w:pBdr>
                <w:top w:val="nil"/>
                <w:left w:val="nil"/>
                <w:bottom w:val="nil"/>
                <w:right w:val="nil"/>
                <w:between w:val="nil"/>
              </w:pBdr>
            </w:pPr>
            <w:r>
              <w:t>Analysis: Diversity, Equity, Inclusion, and Justic</w:t>
            </w:r>
            <w:r>
              <w:rPr>
                <w:sz w:val="20"/>
                <w:szCs w:val="20"/>
              </w:rPr>
              <w:t>e</w:t>
            </w:r>
          </w:p>
          <w:p w14:paraId="490731E4" w14:textId="77777777" w:rsidR="00B46EE4" w:rsidRDefault="00B46EE4" w:rsidP="00CF79EB">
            <w:pPr>
              <w:numPr>
                <w:ilvl w:val="0"/>
                <w:numId w:val="3"/>
              </w:numPr>
              <w:pBdr>
                <w:top w:val="nil"/>
                <w:left w:val="nil"/>
                <w:bottom w:val="nil"/>
                <w:right w:val="nil"/>
                <w:between w:val="nil"/>
              </w:pBdr>
            </w:pPr>
            <w:r>
              <w:t>Analysis: Work-Life Balance</w:t>
            </w:r>
          </w:p>
          <w:p w14:paraId="257B16FD" w14:textId="77777777" w:rsidR="00CD0C49" w:rsidRDefault="00CD0C49" w:rsidP="00CF79EB">
            <w:pPr>
              <w:numPr>
                <w:ilvl w:val="0"/>
                <w:numId w:val="3"/>
              </w:numPr>
              <w:pBdr>
                <w:top w:val="nil"/>
                <w:left w:val="nil"/>
                <w:bottom w:val="nil"/>
                <w:right w:val="nil"/>
                <w:between w:val="nil"/>
              </w:pBdr>
            </w:pPr>
            <w:r>
              <w:t>Analysis: Policy Development</w:t>
            </w:r>
          </w:p>
          <w:p w14:paraId="09D18813" w14:textId="35A65648" w:rsidR="003B5C39" w:rsidRDefault="00041016" w:rsidP="00CF79EB">
            <w:pPr>
              <w:numPr>
                <w:ilvl w:val="0"/>
                <w:numId w:val="3"/>
              </w:numPr>
              <w:pBdr>
                <w:top w:val="nil"/>
                <w:left w:val="nil"/>
                <w:bottom w:val="nil"/>
                <w:right w:val="nil"/>
                <w:between w:val="nil"/>
              </w:pBdr>
            </w:pPr>
            <w:r>
              <w:t xml:space="preserve">Analysis: </w:t>
            </w:r>
            <w:r w:rsidR="003B5C39">
              <w:t>Case Study</w:t>
            </w:r>
          </w:p>
        </w:tc>
        <w:tc>
          <w:tcPr>
            <w:tcW w:w="4860" w:type="dxa"/>
            <w:shd w:val="clear" w:color="auto" w:fill="auto"/>
            <w:tcMar>
              <w:top w:w="100" w:type="dxa"/>
              <w:left w:w="100" w:type="dxa"/>
              <w:bottom w:w="100" w:type="dxa"/>
              <w:right w:w="100" w:type="dxa"/>
            </w:tcMar>
          </w:tcPr>
          <w:p w14:paraId="2CD3BD9A" w14:textId="3EE83F14" w:rsidR="00F944FA" w:rsidRPr="00F80BB1" w:rsidRDefault="007B55CB">
            <w:r w:rsidRPr="00F80BB1">
              <w:t xml:space="preserve">Due </w:t>
            </w:r>
            <w:r w:rsidR="003B5C39" w:rsidRPr="00F80BB1">
              <w:t>Sundays</w:t>
            </w:r>
            <w:r w:rsidRPr="00F80BB1">
              <w:t xml:space="preserve"> </w:t>
            </w:r>
            <w:r w:rsidRPr="00F80BB1">
              <w:rPr>
                <w:b/>
                <w:u w:val="single"/>
              </w:rPr>
              <w:t>before</w:t>
            </w:r>
            <w:r w:rsidRPr="00F80BB1">
              <w:t xml:space="preserve"> 11:59 pm on Canvas</w:t>
            </w:r>
            <w:r w:rsidR="003B5C39" w:rsidRPr="00F80BB1">
              <w:t xml:space="preserve"> (see Canvas for specific dates)</w:t>
            </w:r>
            <w:r w:rsidRPr="00F80BB1">
              <w:t xml:space="preserve">. You will have an opportunity to re-submit </w:t>
            </w:r>
            <w:r w:rsidR="00B234A9" w:rsidRPr="00F80BB1">
              <w:t>every analysis</w:t>
            </w:r>
            <w:r w:rsidRPr="00F80BB1">
              <w:t xml:space="preserve"> assignment, even partially completed assignments, </w:t>
            </w:r>
            <w:r w:rsidRPr="00F80BB1">
              <w:rPr>
                <w:b/>
                <w:bCs/>
                <w:u w:val="single"/>
              </w:rPr>
              <w:t>if you submit the assignment by the day it is due.</w:t>
            </w:r>
            <w:r w:rsidRPr="00F80BB1">
              <w:t xml:space="preserve"> </w:t>
            </w:r>
            <w:r w:rsidR="00F944FA" w:rsidRPr="00F80BB1">
              <w:rPr>
                <w:b/>
                <w:u w:val="single"/>
              </w:rPr>
              <w:t xml:space="preserve">No late options are available for Analysis assignments </w:t>
            </w:r>
            <w:r w:rsidR="00F944FA" w:rsidRPr="00F80BB1">
              <w:t xml:space="preserve">so be sure to submit your assignment, even if it is just a partial </w:t>
            </w:r>
            <w:proofErr w:type="gramStart"/>
            <w:r w:rsidR="00F944FA" w:rsidRPr="00F80BB1">
              <w:t>assignment, BEFORE</w:t>
            </w:r>
            <w:proofErr w:type="gramEnd"/>
            <w:r w:rsidR="00F944FA" w:rsidRPr="00F80BB1">
              <w:t xml:space="preserve"> the deadline.</w:t>
            </w:r>
          </w:p>
          <w:p w14:paraId="5035E6E8" w14:textId="77777777" w:rsidR="00F944FA" w:rsidRPr="00F80BB1" w:rsidRDefault="00F944FA"/>
          <w:p w14:paraId="09D18818" w14:textId="461D36F6" w:rsidR="000F3891" w:rsidRPr="00F80BB1" w:rsidRDefault="007B55CB">
            <w:r w:rsidRPr="00F80BB1">
              <w:t>Each resubmission will be due seven (7) days after the feedback has been posted to Canvas. Each re-submission will also include a short reflection on the changes made.</w:t>
            </w:r>
            <w:r w:rsidR="00F944FA" w:rsidRPr="00F80BB1">
              <w:t xml:space="preserve"> </w:t>
            </w:r>
            <w:r w:rsidRPr="00F80BB1">
              <w:t xml:space="preserve">Failure to re-submit any </w:t>
            </w:r>
            <w:r w:rsidR="00EB2BA2" w:rsidRPr="00F80BB1">
              <w:t>Analysis</w:t>
            </w:r>
            <w:r w:rsidRPr="00F80BB1">
              <w:t xml:space="preserve"> assignments that receive a </w:t>
            </w:r>
            <w:r w:rsidRPr="00F80BB1">
              <w:rPr>
                <w:rFonts w:ascii="Segoe UI Symbol" w:hAnsi="Segoe UI Symbol" w:cs="Segoe UI Symbol"/>
              </w:rPr>
              <w:t>✓</w:t>
            </w:r>
            <w:proofErr w:type="gramStart"/>
            <w:r w:rsidRPr="00F80BB1">
              <w:rPr>
                <w:rFonts w:ascii="Apple Color Emoji" w:hAnsi="Apple Color Emoji" w:cs="Apple Color Emoji"/>
              </w:rPr>
              <w:t>➖</w:t>
            </w:r>
            <w:r w:rsidRPr="00F80BB1">
              <w:t>(</w:t>
            </w:r>
            <w:proofErr w:type="gramEnd"/>
            <w:r w:rsidRPr="00F80BB1">
              <w:t>check minus) grade will impact the final grade calculation with each subsequent missing re-submission resulting in up to a half-letter final grade deduction.</w:t>
            </w:r>
          </w:p>
          <w:p w14:paraId="09D18819" w14:textId="77777777" w:rsidR="000F3891" w:rsidRPr="00F80BB1" w:rsidRDefault="000F3891"/>
          <w:p w14:paraId="09D1881A" w14:textId="4CE7DB06" w:rsidR="003B5C39" w:rsidRPr="00F80BB1" w:rsidRDefault="00F944FA">
            <w:r w:rsidRPr="00F80BB1">
              <w:rPr>
                <w:b/>
                <w:u w:val="single"/>
              </w:rPr>
              <w:lastRenderedPageBreak/>
              <w:t xml:space="preserve">No late or re-submission options are available for the case study. </w:t>
            </w:r>
            <w:r w:rsidR="007B55CB" w:rsidRPr="00F80BB1">
              <w:t xml:space="preserve">Failure to submit </w:t>
            </w:r>
            <w:r w:rsidR="003B5C39" w:rsidRPr="00F80BB1">
              <w:t>the case study or any</w:t>
            </w:r>
            <w:r w:rsidR="007B55CB" w:rsidRPr="00F80BB1">
              <w:t xml:space="preserve"> </w:t>
            </w:r>
            <w:r w:rsidR="003B5C39" w:rsidRPr="00F80BB1">
              <w:t>a</w:t>
            </w:r>
            <w:r w:rsidR="00EB2BA2" w:rsidRPr="00F80BB1">
              <w:t>nalysis</w:t>
            </w:r>
            <w:r w:rsidR="007B55CB" w:rsidRPr="00F80BB1">
              <w:t xml:space="preserve"> assignment is an automatic half-letter final grade deduction.</w:t>
            </w:r>
          </w:p>
        </w:tc>
      </w:tr>
      <w:tr w:rsidR="000F3891" w14:paraId="09D18834" w14:textId="77777777" w:rsidTr="0096050D">
        <w:trPr>
          <w:trHeight w:val="420"/>
        </w:trPr>
        <w:tc>
          <w:tcPr>
            <w:tcW w:w="1700" w:type="dxa"/>
            <w:shd w:val="clear" w:color="auto" w:fill="auto"/>
            <w:tcMar>
              <w:top w:w="100" w:type="dxa"/>
              <w:left w:w="100" w:type="dxa"/>
              <w:bottom w:w="100" w:type="dxa"/>
              <w:right w:w="100" w:type="dxa"/>
            </w:tcMar>
          </w:tcPr>
          <w:p w14:paraId="09D18829" w14:textId="77777777" w:rsidR="000F3891" w:rsidRDefault="007B55CB">
            <w:pPr>
              <w:widowControl w:val="0"/>
              <w:rPr>
                <w:i/>
              </w:rPr>
            </w:pPr>
            <w:r>
              <w:rPr>
                <w:i/>
              </w:rPr>
              <w:lastRenderedPageBreak/>
              <w:t>Reflection</w:t>
            </w:r>
          </w:p>
          <w:p w14:paraId="09D1882A" w14:textId="77777777" w:rsidR="000F3891" w:rsidRDefault="000F3891">
            <w:pPr>
              <w:widowControl w:val="0"/>
              <w:rPr>
                <w:i/>
              </w:rPr>
            </w:pPr>
          </w:p>
          <w:p w14:paraId="09D1882B" w14:textId="77777777" w:rsidR="000F3891" w:rsidRDefault="000F3891">
            <w:pPr>
              <w:widowControl w:val="0"/>
              <w:rPr>
                <w:b/>
                <w:i/>
                <w:u w:val="single"/>
              </w:rPr>
            </w:pPr>
          </w:p>
        </w:tc>
        <w:tc>
          <w:tcPr>
            <w:tcW w:w="2790" w:type="dxa"/>
            <w:shd w:val="clear" w:color="auto" w:fill="auto"/>
            <w:tcMar>
              <w:top w:w="100" w:type="dxa"/>
              <w:left w:w="100" w:type="dxa"/>
              <w:bottom w:w="100" w:type="dxa"/>
              <w:right w:w="100" w:type="dxa"/>
            </w:tcMar>
          </w:tcPr>
          <w:p w14:paraId="09D1882C" w14:textId="77777777" w:rsidR="000F3891" w:rsidRDefault="007B55CB" w:rsidP="00CF79EB">
            <w:pPr>
              <w:numPr>
                <w:ilvl w:val="0"/>
                <w:numId w:val="9"/>
              </w:numPr>
            </w:pPr>
            <w:r>
              <w:t>Syllabus quiz</w:t>
            </w:r>
          </w:p>
          <w:p w14:paraId="09D1882D" w14:textId="77777777" w:rsidR="000F3891" w:rsidRDefault="007B55CB" w:rsidP="00CF79EB">
            <w:pPr>
              <w:numPr>
                <w:ilvl w:val="0"/>
                <w:numId w:val="9"/>
              </w:numPr>
            </w:pPr>
            <w:r>
              <w:t>Mid-point self-evaluation</w:t>
            </w:r>
          </w:p>
          <w:p w14:paraId="09D1882E" w14:textId="77777777" w:rsidR="000F3891" w:rsidRDefault="007B55CB" w:rsidP="00CF79EB">
            <w:pPr>
              <w:numPr>
                <w:ilvl w:val="0"/>
                <w:numId w:val="9"/>
              </w:numPr>
            </w:pPr>
            <w:r>
              <w:t>Final self-evaluation</w:t>
            </w:r>
          </w:p>
          <w:p w14:paraId="09D1882F" w14:textId="77777777" w:rsidR="000F3891" w:rsidRDefault="007B55CB" w:rsidP="00CF79EB">
            <w:pPr>
              <w:numPr>
                <w:ilvl w:val="0"/>
                <w:numId w:val="9"/>
              </w:numPr>
            </w:pPr>
            <w:r>
              <w:t>One-on-One with Dr. Allgood</w:t>
            </w:r>
          </w:p>
          <w:p w14:paraId="09D18830" w14:textId="77777777" w:rsidR="000F3891" w:rsidRDefault="000F3891"/>
        </w:tc>
        <w:tc>
          <w:tcPr>
            <w:tcW w:w="4860" w:type="dxa"/>
            <w:shd w:val="clear" w:color="auto" w:fill="auto"/>
            <w:tcMar>
              <w:top w:w="100" w:type="dxa"/>
              <w:left w:w="100" w:type="dxa"/>
              <w:bottom w:w="100" w:type="dxa"/>
              <w:right w:w="100" w:type="dxa"/>
            </w:tcMar>
          </w:tcPr>
          <w:p w14:paraId="09D18831" w14:textId="77777777" w:rsidR="000F3891" w:rsidRDefault="007B55CB">
            <w:pPr>
              <w:rPr>
                <w:highlight w:val="yellow"/>
              </w:rPr>
            </w:pPr>
            <w:r>
              <w:t xml:space="preserve">Various due dates (see schedule). Due </w:t>
            </w:r>
            <w:r>
              <w:rPr>
                <w:b/>
                <w:u w:val="single"/>
              </w:rPr>
              <w:t>before</w:t>
            </w:r>
            <w:r>
              <w:t xml:space="preserve"> 11:59 pm on Canvas.</w:t>
            </w:r>
          </w:p>
          <w:p w14:paraId="09D18832" w14:textId="77777777" w:rsidR="000F3891" w:rsidRDefault="000F3891"/>
          <w:p w14:paraId="09D18833" w14:textId="465BC96C" w:rsidR="000F3891" w:rsidRDefault="007B55CB">
            <w:pPr>
              <w:rPr>
                <w:b/>
                <w:i/>
                <w:highlight w:val="yellow"/>
                <w:u w:val="single"/>
              </w:rPr>
            </w:pPr>
            <w:r>
              <w:t>You are not allowed to re-submit any incomplete reflection activities. Any late or missing reflection activities will result in a zero</w:t>
            </w:r>
            <w:r w:rsidR="007D00D4">
              <w:t xml:space="preserve"> on the assignment.</w:t>
            </w:r>
          </w:p>
        </w:tc>
      </w:tr>
    </w:tbl>
    <w:p w14:paraId="09D18836" w14:textId="77777777" w:rsidR="000F3891" w:rsidRDefault="000F3891">
      <w:pPr>
        <w:sectPr w:rsidR="000F3891">
          <w:headerReference w:type="default" r:id="rId18"/>
          <w:footerReference w:type="default" r:id="rId19"/>
          <w:pgSz w:w="12240" w:h="15840"/>
          <w:pgMar w:top="1440" w:right="1440" w:bottom="1440" w:left="1440" w:header="720" w:footer="720" w:gutter="0"/>
          <w:pgNumType w:start="1"/>
          <w:cols w:space="720"/>
        </w:sectPr>
      </w:pPr>
    </w:p>
    <w:p w14:paraId="09D18837" w14:textId="792A4F9E" w:rsidR="000F3891" w:rsidRDefault="00772727">
      <w:pPr>
        <w:pStyle w:val="Heading1"/>
      </w:pPr>
      <w:bookmarkStart w:id="42" w:name="_Toc149170499"/>
      <w:r>
        <w:lastRenderedPageBreak/>
        <w:t>Course Schedule</w:t>
      </w:r>
      <w:bookmarkEnd w:id="42"/>
    </w:p>
    <w:p w14:paraId="09D18838" w14:textId="77777777" w:rsidR="000F3891" w:rsidRDefault="007B55CB">
      <w:pPr>
        <w:rPr>
          <w:u w:val="single"/>
        </w:rPr>
      </w:pPr>
      <w:r>
        <w:rPr>
          <w:u w:val="single"/>
        </w:rPr>
        <w:t>Reminder: All assignments due before 11:59 pm on Canvas unless noted.</w:t>
      </w:r>
    </w:p>
    <w:p w14:paraId="09D18839" w14:textId="77777777" w:rsidR="000F3891" w:rsidRDefault="000F3891">
      <w:pPr>
        <w:rPr>
          <w:i/>
        </w:rPr>
      </w:pPr>
    </w:p>
    <w:p w14:paraId="09D1883A" w14:textId="77777777" w:rsidR="000F3891" w:rsidRDefault="007B55CB">
      <w:r>
        <w:rPr>
          <w:i/>
        </w:rPr>
        <w:t xml:space="preserve">Note: Several articles, podcasts, or videos are provided for your reference for some of the modules. These resources are not </w:t>
      </w:r>
      <w:proofErr w:type="gramStart"/>
      <w:r>
        <w:rPr>
          <w:i/>
        </w:rPr>
        <w:t>required, but</w:t>
      </w:r>
      <w:proofErr w:type="gramEnd"/>
      <w:r>
        <w:rPr>
          <w:i/>
        </w:rPr>
        <w:t xml:space="preserve"> may be helpful in your learning. You </w:t>
      </w:r>
      <w:r>
        <w:rPr>
          <w:b/>
          <w:i/>
        </w:rPr>
        <w:t>are required</w:t>
      </w:r>
      <w:r>
        <w:rPr>
          <w:i/>
        </w:rPr>
        <w:t xml:space="preserve"> to read/listen/view the materials listed in the schedule below.</w:t>
      </w:r>
    </w:p>
    <w:p w14:paraId="09D1883B" w14:textId="77777777" w:rsidR="000F3891" w:rsidRDefault="000F3891"/>
    <w:tbl>
      <w:tblPr>
        <w:tblW w:w="11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20" w:firstRow="1" w:lastRow="0" w:firstColumn="0" w:lastColumn="0" w:noHBand="0" w:noVBand="0"/>
      </w:tblPr>
      <w:tblGrid>
        <w:gridCol w:w="2160"/>
        <w:gridCol w:w="2820"/>
        <w:gridCol w:w="3885"/>
        <w:gridCol w:w="2940"/>
      </w:tblGrid>
      <w:tr w:rsidR="000F3891" w14:paraId="09D18841" w14:textId="77777777" w:rsidTr="00B54CAE">
        <w:trPr>
          <w:trHeight w:val="353"/>
          <w:tblHeader/>
        </w:trPr>
        <w:tc>
          <w:tcPr>
            <w:tcW w:w="2160" w:type="dxa"/>
            <w:shd w:val="clear" w:color="auto" w:fill="D99594" w:themeFill="accent2" w:themeFillTint="99"/>
            <w:vAlign w:val="center"/>
          </w:tcPr>
          <w:p w14:paraId="09D1883C" w14:textId="77777777" w:rsidR="000F3891" w:rsidRDefault="007B55CB" w:rsidP="004B2850">
            <w:pPr>
              <w:jc w:val="center"/>
              <w:rPr>
                <w:b/>
              </w:rPr>
            </w:pPr>
            <w:r>
              <w:rPr>
                <w:b/>
              </w:rPr>
              <w:t>Date</w:t>
            </w:r>
          </w:p>
        </w:tc>
        <w:tc>
          <w:tcPr>
            <w:tcW w:w="2820" w:type="dxa"/>
            <w:shd w:val="clear" w:color="auto" w:fill="D99594" w:themeFill="accent2" w:themeFillTint="99"/>
            <w:vAlign w:val="center"/>
          </w:tcPr>
          <w:p w14:paraId="09D1883D" w14:textId="66727B8B" w:rsidR="000F3891" w:rsidRDefault="007B55CB" w:rsidP="004B2850">
            <w:pPr>
              <w:jc w:val="center"/>
              <w:rPr>
                <w:b/>
              </w:rPr>
            </w:pPr>
            <w:r>
              <w:rPr>
                <w:b/>
              </w:rPr>
              <w:t>Topic</w:t>
            </w:r>
          </w:p>
        </w:tc>
        <w:tc>
          <w:tcPr>
            <w:tcW w:w="3885" w:type="dxa"/>
            <w:shd w:val="clear" w:color="auto" w:fill="D99594" w:themeFill="accent2" w:themeFillTint="99"/>
            <w:vAlign w:val="center"/>
          </w:tcPr>
          <w:p w14:paraId="09D1883E" w14:textId="77777777" w:rsidR="000F3891" w:rsidRPr="00F75EDE" w:rsidRDefault="007B55CB" w:rsidP="004B2850">
            <w:pPr>
              <w:jc w:val="center"/>
              <w:rPr>
                <w:b/>
                <w:szCs w:val="24"/>
              </w:rPr>
            </w:pPr>
            <w:r w:rsidRPr="00F75EDE">
              <w:rPr>
                <w:b/>
                <w:szCs w:val="24"/>
              </w:rPr>
              <w:t>Materials to Review Before Class</w:t>
            </w:r>
          </w:p>
          <w:p w14:paraId="09D1883F" w14:textId="77777777" w:rsidR="000F3891" w:rsidRPr="00F75EDE" w:rsidRDefault="007B55CB" w:rsidP="004B2850">
            <w:pPr>
              <w:jc w:val="center"/>
              <w:rPr>
                <w:i/>
                <w:szCs w:val="24"/>
              </w:rPr>
            </w:pPr>
            <w:r w:rsidRPr="00F75EDE">
              <w:rPr>
                <w:i/>
                <w:szCs w:val="24"/>
              </w:rPr>
              <w:t>(Assigned Materials Due Before Class)</w:t>
            </w:r>
          </w:p>
        </w:tc>
        <w:tc>
          <w:tcPr>
            <w:tcW w:w="2940" w:type="dxa"/>
            <w:shd w:val="clear" w:color="auto" w:fill="D99594" w:themeFill="accent2" w:themeFillTint="99"/>
            <w:vAlign w:val="center"/>
          </w:tcPr>
          <w:p w14:paraId="09D18840" w14:textId="06FA74CB" w:rsidR="000F3891" w:rsidRDefault="007B55CB" w:rsidP="004B2850">
            <w:pPr>
              <w:jc w:val="center"/>
              <w:rPr>
                <w:b/>
              </w:rPr>
            </w:pPr>
            <w:r>
              <w:rPr>
                <w:b/>
              </w:rPr>
              <w:t>Assignments</w:t>
            </w:r>
            <w:r w:rsidR="002E3320">
              <w:rPr>
                <w:b/>
              </w:rPr>
              <w:t xml:space="preserve"> and Due Date</w:t>
            </w:r>
          </w:p>
        </w:tc>
      </w:tr>
      <w:tr w:rsidR="000F3891" w14:paraId="09D1885A" w14:textId="77777777" w:rsidTr="00B54CAE">
        <w:trPr>
          <w:trHeight w:val="353"/>
        </w:trPr>
        <w:tc>
          <w:tcPr>
            <w:tcW w:w="2160" w:type="dxa"/>
            <w:shd w:val="clear" w:color="auto" w:fill="auto"/>
            <w:vAlign w:val="center"/>
          </w:tcPr>
          <w:p w14:paraId="09D18842" w14:textId="6C22DAD6" w:rsidR="000F3891" w:rsidRPr="00901FB8" w:rsidRDefault="007B55CB" w:rsidP="004B2850">
            <w:pPr>
              <w:jc w:val="center"/>
              <w:rPr>
                <w:i/>
                <w:iCs/>
              </w:rPr>
            </w:pPr>
            <w:r w:rsidRPr="00901FB8">
              <w:rPr>
                <w:i/>
                <w:iCs/>
              </w:rPr>
              <w:t>Week 1:</w:t>
            </w:r>
          </w:p>
          <w:p w14:paraId="09D18843" w14:textId="7587C048" w:rsidR="000F3891" w:rsidRPr="00901FB8" w:rsidRDefault="00A376E6" w:rsidP="004B2850">
            <w:pPr>
              <w:jc w:val="center"/>
              <w:rPr>
                <w:i/>
                <w:iCs/>
              </w:rPr>
            </w:pPr>
            <w:r w:rsidRPr="00901FB8">
              <w:rPr>
                <w:i/>
                <w:iCs/>
              </w:rPr>
              <w:t>Thursday</w:t>
            </w:r>
            <w:r w:rsidR="007B55CB" w:rsidRPr="00901FB8">
              <w:rPr>
                <w:i/>
                <w:iCs/>
              </w:rPr>
              <w:t xml:space="preserve">, </w:t>
            </w:r>
            <w:r w:rsidR="00FC291A">
              <w:rPr>
                <w:i/>
                <w:iCs/>
              </w:rPr>
              <w:t>January</w:t>
            </w:r>
            <w:r w:rsidR="007B55CB" w:rsidRPr="00901FB8">
              <w:rPr>
                <w:i/>
                <w:iCs/>
              </w:rPr>
              <w:t xml:space="preserve"> </w:t>
            </w:r>
            <w:r w:rsidR="00FC291A">
              <w:rPr>
                <w:i/>
                <w:iCs/>
              </w:rPr>
              <w:t>18</w:t>
            </w:r>
            <w:r w:rsidR="007B55CB" w:rsidRPr="00901FB8">
              <w:rPr>
                <w:i/>
                <w:iCs/>
              </w:rPr>
              <w:t>, 2023</w:t>
            </w:r>
          </w:p>
        </w:tc>
        <w:tc>
          <w:tcPr>
            <w:tcW w:w="2820" w:type="dxa"/>
            <w:shd w:val="clear" w:color="auto" w:fill="auto"/>
            <w:vAlign w:val="center"/>
          </w:tcPr>
          <w:p w14:paraId="09D1884E" w14:textId="6D089D18" w:rsidR="000F3891" w:rsidRPr="00F51911" w:rsidRDefault="007B55CB" w:rsidP="004B2850">
            <w:pPr>
              <w:jc w:val="center"/>
              <w:rPr>
                <w:b/>
                <w:bCs/>
              </w:rPr>
            </w:pPr>
            <w:r w:rsidRPr="00112130">
              <w:rPr>
                <w:b/>
                <w:bCs/>
              </w:rPr>
              <w:t xml:space="preserve">Introduction To Human Resource Management </w:t>
            </w:r>
            <w:r w:rsidR="009A7583">
              <w:rPr>
                <w:b/>
                <w:bCs/>
              </w:rPr>
              <w:t xml:space="preserve">and Review of </w:t>
            </w:r>
            <w:r w:rsidRPr="00112130">
              <w:rPr>
                <w:b/>
                <w:bCs/>
              </w:rPr>
              <w:t>Public Service</w:t>
            </w:r>
            <w:r w:rsidR="009A7583">
              <w:rPr>
                <w:b/>
                <w:bCs/>
              </w:rPr>
              <w:t xml:space="preserve"> Organization</w:t>
            </w:r>
          </w:p>
        </w:tc>
        <w:tc>
          <w:tcPr>
            <w:tcW w:w="3885" w:type="dxa"/>
            <w:shd w:val="clear" w:color="auto" w:fill="auto"/>
          </w:tcPr>
          <w:p w14:paraId="09D1884F" w14:textId="3AA350BC" w:rsidR="000F3891" w:rsidRPr="00F75EDE" w:rsidRDefault="007B55CB" w:rsidP="004B2850">
            <w:pPr>
              <w:rPr>
                <w:b/>
                <w:bCs/>
                <w:szCs w:val="24"/>
                <w:u w:val="single"/>
              </w:rPr>
            </w:pPr>
            <w:r w:rsidRPr="00F75EDE">
              <w:rPr>
                <w:b/>
                <w:bCs/>
                <w:szCs w:val="24"/>
                <w:u w:val="single"/>
              </w:rPr>
              <w:t>Read</w:t>
            </w:r>
            <w:r w:rsidR="00FC28EC" w:rsidRPr="00F75EDE">
              <w:rPr>
                <w:b/>
                <w:bCs/>
                <w:szCs w:val="24"/>
                <w:u w:val="single"/>
              </w:rPr>
              <w:t>:</w:t>
            </w:r>
          </w:p>
          <w:p w14:paraId="09D18850" w14:textId="77777777" w:rsidR="000F3891" w:rsidRPr="00F75EDE" w:rsidRDefault="007B55CB" w:rsidP="004B2850">
            <w:pPr>
              <w:pStyle w:val="ListParagraph"/>
              <w:numPr>
                <w:ilvl w:val="0"/>
                <w:numId w:val="12"/>
              </w:numPr>
              <w:rPr>
                <w:szCs w:val="24"/>
              </w:rPr>
            </w:pPr>
            <w:r w:rsidRPr="00F75EDE">
              <w:rPr>
                <w:szCs w:val="24"/>
              </w:rPr>
              <w:t>Syllabus</w:t>
            </w:r>
          </w:p>
          <w:p w14:paraId="09D18851" w14:textId="77777777" w:rsidR="000F3891" w:rsidRPr="00F75EDE" w:rsidRDefault="007B55CB" w:rsidP="004B2850">
            <w:pPr>
              <w:pStyle w:val="ListParagraph"/>
              <w:numPr>
                <w:ilvl w:val="0"/>
                <w:numId w:val="12"/>
              </w:numPr>
              <w:rPr>
                <w:szCs w:val="24"/>
              </w:rPr>
            </w:pPr>
            <w:r w:rsidRPr="00F75EDE">
              <w:rPr>
                <w:szCs w:val="24"/>
              </w:rPr>
              <w:t>Guy &amp; Sowa Preface</w:t>
            </w:r>
          </w:p>
          <w:p w14:paraId="09D18858" w14:textId="6692221A" w:rsidR="000F3891" w:rsidRPr="00F75EDE" w:rsidRDefault="007B55CB" w:rsidP="004B2850">
            <w:pPr>
              <w:pStyle w:val="ListParagraph"/>
              <w:numPr>
                <w:ilvl w:val="0"/>
                <w:numId w:val="12"/>
              </w:numPr>
              <w:rPr>
                <w:szCs w:val="24"/>
              </w:rPr>
            </w:pPr>
            <w:r w:rsidRPr="00F75EDE">
              <w:rPr>
                <w:szCs w:val="24"/>
              </w:rPr>
              <w:t>Guy &amp; Sowa Chapter 1</w:t>
            </w:r>
          </w:p>
        </w:tc>
        <w:tc>
          <w:tcPr>
            <w:tcW w:w="2940" w:type="dxa"/>
            <w:shd w:val="clear" w:color="auto" w:fill="auto"/>
            <w:vAlign w:val="center"/>
          </w:tcPr>
          <w:p w14:paraId="04F62C59" w14:textId="15AF918D" w:rsidR="005B626A" w:rsidRPr="002E3320" w:rsidRDefault="007B55CB" w:rsidP="004B2850">
            <w:pPr>
              <w:pStyle w:val="ListParagraph"/>
              <w:numPr>
                <w:ilvl w:val="0"/>
                <w:numId w:val="10"/>
              </w:numPr>
            </w:pPr>
            <w:r w:rsidRPr="002E3320">
              <w:t>Syllabus Quiz (</w:t>
            </w:r>
            <w:r w:rsidR="005B626A" w:rsidRPr="002E3320">
              <w:t xml:space="preserve">Sunday, </w:t>
            </w:r>
            <w:r w:rsidR="008155C5">
              <w:t>January</w:t>
            </w:r>
            <w:r w:rsidR="002E3320" w:rsidRPr="002E3320">
              <w:t xml:space="preserve"> </w:t>
            </w:r>
            <w:r w:rsidR="008155C5">
              <w:t>21</w:t>
            </w:r>
            <w:r w:rsidR="002E3320" w:rsidRPr="002E3320">
              <w:t xml:space="preserve"> by 11:59 pm</w:t>
            </w:r>
            <w:r w:rsidRPr="002E3320">
              <w:t>)</w:t>
            </w:r>
          </w:p>
          <w:p w14:paraId="09D18859" w14:textId="156CF0EA" w:rsidR="001026D5" w:rsidRPr="007704CD" w:rsidRDefault="001026D5" w:rsidP="004B2850">
            <w:pPr>
              <w:pStyle w:val="ListParagraph"/>
              <w:numPr>
                <w:ilvl w:val="0"/>
                <w:numId w:val="10"/>
              </w:numPr>
            </w:pPr>
            <w:r w:rsidRPr="002E3320">
              <w:t xml:space="preserve">Academic Integrity Tutorial </w:t>
            </w:r>
            <w:r w:rsidR="002E3320" w:rsidRPr="002E3320">
              <w:t xml:space="preserve">(Sunday, </w:t>
            </w:r>
            <w:r w:rsidR="008155C5">
              <w:t>January</w:t>
            </w:r>
            <w:r w:rsidR="008155C5" w:rsidRPr="002E3320">
              <w:t xml:space="preserve"> </w:t>
            </w:r>
            <w:r w:rsidR="008155C5">
              <w:t>21</w:t>
            </w:r>
            <w:r w:rsidR="008155C5" w:rsidRPr="002E3320">
              <w:t xml:space="preserve"> </w:t>
            </w:r>
            <w:r w:rsidR="002E3320" w:rsidRPr="002E3320">
              <w:t>by 11:59 pm)</w:t>
            </w:r>
          </w:p>
        </w:tc>
      </w:tr>
      <w:tr w:rsidR="000F3891" w14:paraId="09D1886C" w14:textId="77777777" w:rsidTr="00B54CAE">
        <w:trPr>
          <w:trHeight w:val="353"/>
        </w:trPr>
        <w:tc>
          <w:tcPr>
            <w:tcW w:w="2160" w:type="dxa"/>
            <w:shd w:val="clear" w:color="auto" w:fill="F2DBDB" w:themeFill="accent2" w:themeFillTint="33"/>
            <w:vAlign w:val="center"/>
          </w:tcPr>
          <w:p w14:paraId="09D1885B" w14:textId="1032430C" w:rsidR="000F3891" w:rsidRPr="00901FB8" w:rsidRDefault="007B55CB" w:rsidP="004B2850">
            <w:pPr>
              <w:jc w:val="center"/>
              <w:rPr>
                <w:i/>
                <w:iCs/>
              </w:rPr>
            </w:pPr>
            <w:r w:rsidRPr="00901FB8">
              <w:rPr>
                <w:i/>
                <w:iCs/>
              </w:rPr>
              <w:t>Week 2:</w:t>
            </w:r>
          </w:p>
          <w:p w14:paraId="09D1885C" w14:textId="186A8F81" w:rsidR="000F3891" w:rsidRPr="00901FB8" w:rsidRDefault="00A376E6" w:rsidP="004B2850">
            <w:pPr>
              <w:jc w:val="center"/>
              <w:rPr>
                <w:i/>
                <w:iCs/>
              </w:rPr>
            </w:pPr>
            <w:r w:rsidRPr="00901FB8">
              <w:rPr>
                <w:i/>
                <w:iCs/>
              </w:rPr>
              <w:t>Thursday</w:t>
            </w:r>
            <w:r w:rsidR="007B55CB" w:rsidRPr="00901FB8">
              <w:rPr>
                <w:i/>
                <w:iCs/>
              </w:rPr>
              <w:t xml:space="preserve">, </w:t>
            </w:r>
            <w:r w:rsidR="00FC291A">
              <w:rPr>
                <w:i/>
                <w:iCs/>
              </w:rPr>
              <w:t>January</w:t>
            </w:r>
            <w:r w:rsidR="00FC291A" w:rsidRPr="00901FB8">
              <w:rPr>
                <w:i/>
                <w:iCs/>
              </w:rPr>
              <w:t xml:space="preserve"> </w:t>
            </w:r>
            <w:r w:rsidR="00FC291A">
              <w:rPr>
                <w:i/>
                <w:iCs/>
              </w:rPr>
              <w:t>25</w:t>
            </w:r>
            <w:r w:rsidR="007B55CB" w:rsidRPr="00901FB8">
              <w:rPr>
                <w:i/>
                <w:iCs/>
              </w:rPr>
              <w:t>, 2023</w:t>
            </w:r>
          </w:p>
        </w:tc>
        <w:tc>
          <w:tcPr>
            <w:tcW w:w="2820" w:type="dxa"/>
            <w:shd w:val="clear" w:color="auto" w:fill="F2DBDB" w:themeFill="accent2" w:themeFillTint="33"/>
            <w:vAlign w:val="center"/>
          </w:tcPr>
          <w:p w14:paraId="09D1885D" w14:textId="77777777" w:rsidR="000F3891" w:rsidRPr="00112130" w:rsidRDefault="007B55CB" w:rsidP="004B2850">
            <w:pPr>
              <w:jc w:val="center"/>
              <w:rPr>
                <w:b/>
                <w:bCs/>
              </w:rPr>
            </w:pPr>
            <w:r w:rsidRPr="00112130">
              <w:rPr>
                <w:b/>
                <w:bCs/>
              </w:rPr>
              <w:t>Strategic Human Resource</w:t>
            </w:r>
          </w:p>
          <w:p w14:paraId="09D18864" w14:textId="2F92D62E" w:rsidR="000F3891" w:rsidRPr="00FC28EC" w:rsidRDefault="007B55CB" w:rsidP="004B2850">
            <w:pPr>
              <w:jc w:val="center"/>
              <w:rPr>
                <w:b/>
                <w:bCs/>
              </w:rPr>
            </w:pPr>
            <w:r w:rsidRPr="00112130">
              <w:rPr>
                <w:b/>
                <w:bCs/>
              </w:rPr>
              <w:t>Management</w:t>
            </w:r>
          </w:p>
        </w:tc>
        <w:tc>
          <w:tcPr>
            <w:tcW w:w="3885" w:type="dxa"/>
            <w:shd w:val="clear" w:color="auto" w:fill="F2DBDB" w:themeFill="accent2" w:themeFillTint="33"/>
          </w:tcPr>
          <w:p w14:paraId="09D18865" w14:textId="77777777" w:rsidR="000F3891" w:rsidRPr="00F75EDE" w:rsidRDefault="007B55CB" w:rsidP="004B2850">
            <w:pPr>
              <w:rPr>
                <w:b/>
                <w:bCs/>
                <w:szCs w:val="24"/>
                <w:u w:val="single"/>
              </w:rPr>
            </w:pPr>
            <w:r w:rsidRPr="00F75EDE">
              <w:rPr>
                <w:b/>
                <w:bCs/>
                <w:szCs w:val="24"/>
                <w:u w:val="single"/>
              </w:rPr>
              <w:t>Read:</w:t>
            </w:r>
          </w:p>
          <w:p w14:paraId="650BF560" w14:textId="77777777" w:rsidR="00FC28EC" w:rsidRPr="00F75EDE" w:rsidRDefault="007B55CB" w:rsidP="004B2850">
            <w:pPr>
              <w:pStyle w:val="ListParagraph"/>
              <w:numPr>
                <w:ilvl w:val="0"/>
                <w:numId w:val="10"/>
              </w:numPr>
              <w:rPr>
                <w:szCs w:val="24"/>
              </w:rPr>
            </w:pPr>
            <w:r w:rsidRPr="00F75EDE">
              <w:rPr>
                <w:szCs w:val="24"/>
              </w:rPr>
              <w:t>Guy &amp; Sowa, Chapter 2</w:t>
            </w:r>
          </w:p>
          <w:p w14:paraId="5AA80A8D" w14:textId="77777777" w:rsidR="00FC28EC" w:rsidRPr="00F75EDE" w:rsidRDefault="007B55CB" w:rsidP="004B2850">
            <w:pPr>
              <w:pStyle w:val="ListParagraph"/>
              <w:numPr>
                <w:ilvl w:val="0"/>
                <w:numId w:val="10"/>
              </w:numPr>
              <w:rPr>
                <w:szCs w:val="24"/>
              </w:rPr>
            </w:pPr>
            <w:r w:rsidRPr="00F75EDE">
              <w:rPr>
                <w:szCs w:val="24"/>
              </w:rPr>
              <w:t>Guy &amp; Sowa, Chapter 4</w:t>
            </w:r>
          </w:p>
          <w:p w14:paraId="27B16687" w14:textId="20A751F0" w:rsidR="006E2262" w:rsidRPr="00F75EDE" w:rsidRDefault="006E2262" w:rsidP="004B2850">
            <w:pPr>
              <w:pStyle w:val="ListParagraph"/>
              <w:numPr>
                <w:ilvl w:val="0"/>
                <w:numId w:val="10"/>
              </w:numPr>
              <w:rPr>
                <w:szCs w:val="24"/>
              </w:rPr>
            </w:pPr>
            <w:proofErr w:type="spellStart"/>
            <w:r w:rsidRPr="00F75EDE">
              <w:rPr>
                <w:szCs w:val="24"/>
              </w:rPr>
              <w:t>Akinlade</w:t>
            </w:r>
            <w:proofErr w:type="spellEnd"/>
            <w:r w:rsidRPr="00F75EDE">
              <w:rPr>
                <w:szCs w:val="24"/>
              </w:rPr>
              <w:t xml:space="preserve">, D., &amp; </w:t>
            </w:r>
            <w:proofErr w:type="spellStart"/>
            <w:r w:rsidRPr="00F75EDE">
              <w:rPr>
                <w:szCs w:val="24"/>
              </w:rPr>
              <w:t>Shalack</w:t>
            </w:r>
            <w:proofErr w:type="spellEnd"/>
            <w:r w:rsidRPr="00F75EDE">
              <w:rPr>
                <w:szCs w:val="24"/>
              </w:rPr>
              <w:t xml:space="preserve">, R. (2017). Strategic Human Resource Management </w:t>
            </w:r>
            <w:proofErr w:type="gramStart"/>
            <w:r w:rsidRPr="00F75EDE">
              <w:rPr>
                <w:szCs w:val="24"/>
              </w:rPr>
              <w:t>In</w:t>
            </w:r>
            <w:proofErr w:type="gramEnd"/>
            <w:r w:rsidRPr="00F75EDE">
              <w:rPr>
                <w:szCs w:val="24"/>
              </w:rPr>
              <w:t xml:space="preserve"> Nonprofit Organizations: A Case For Mission-Driven Human Resource Practices</w:t>
            </w:r>
            <w:r w:rsidRPr="00F75EDE">
              <w:rPr>
                <w:i/>
                <w:iCs/>
                <w:szCs w:val="24"/>
              </w:rPr>
              <w:t>. Global Journal of Management &amp; Marketing (GJMM),</w:t>
            </w:r>
            <w:r w:rsidRPr="00F75EDE">
              <w:rPr>
                <w:szCs w:val="24"/>
              </w:rPr>
              <w:t> 1(1).</w:t>
            </w:r>
            <w:r w:rsidR="00E27024">
              <w:rPr>
                <w:szCs w:val="24"/>
              </w:rPr>
              <w:t xml:space="preserve"> (</w:t>
            </w:r>
            <w:hyperlink r:id="rId20" w:history="1">
              <w:r w:rsidR="00E27024" w:rsidRPr="00E53EA4">
                <w:rPr>
                  <w:rStyle w:val="Hyperlink"/>
                  <w:szCs w:val="24"/>
                </w:rPr>
                <w:t>https://www.igbr.org/wp-content/uploads/articles/GJM</w:t>
              </w:r>
              <w:r w:rsidR="00E27024" w:rsidRPr="00E53EA4">
                <w:rPr>
                  <w:rStyle w:val="Hyperlink"/>
                  <w:szCs w:val="24"/>
                </w:rPr>
                <w:lastRenderedPageBreak/>
                <w:t>M_Vol_1_No_1_2017-pgs-121-146.pdf</w:t>
              </w:r>
            </w:hyperlink>
            <w:r w:rsidR="00E27024">
              <w:rPr>
                <w:szCs w:val="24"/>
              </w:rPr>
              <w:t xml:space="preserve">) </w:t>
            </w:r>
          </w:p>
          <w:p w14:paraId="6CD9ACDE" w14:textId="77777777" w:rsidR="002B5CE0" w:rsidRPr="00F75EDE" w:rsidRDefault="002B5CE0" w:rsidP="004B2850">
            <w:pPr>
              <w:pStyle w:val="ListParagraph"/>
              <w:rPr>
                <w:szCs w:val="24"/>
              </w:rPr>
            </w:pPr>
          </w:p>
          <w:p w14:paraId="44841CD3" w14:textId="6743AF9A" w:rsidR="002B5CE0" w:rsidRPr="00F75EDE" w:rsidRDefault="002B5CE0" w:rsidP="004B2850">
            <w:pPr>
              <w:rPr>
                <w:b/>
                <w:bCs/>
                <w:szCs w:val="24"/>
                <w:u w:val="single"/>
              </w:rPr>
            </w:pPr>
            <w:r w:rsidRPr="00F75EDE">
              <w:rPr>
                <w:b/>
                <w:bCs/>
                <w:szCs w:val="24"/>
                <w:u w:val="single"/>
              </w:rPr>
              <w:t>Review:</w:t>
            </w:r>
          </w:p>
          <w:p w14:paraId="09D18868" w14:textId="2D276059" w:rsidR="000F3891" w:rsidRPr="00F75EDE" w:rsidRDefault="007B55CB" w:rsidP="004B2850">
            <w:pPr>
              <w:pStyle w:val="ListParagraph"/>
              <w:numPr>
                <w:ilvl w:val="0"/>
                <w:numId w:val="10"/>
              </w:numPr>
              <w:rPr>
                <w:szCs w:val="24"/>
              </w:rPr>
            </w:pPr>
            <w:r w:rsidRPr="00F75EDE">
              <w:rPr>
                <w:szCs w:val="24"/>
              </w:rPr>
              <w:t>Writing Well PPT</w:t>
            </w:r>
          </w:p>
          <w:p w14:paraId="09D18869" w14:textId="77777777" w:rsidR="000F3891" w:rsidRPr="00F75EDE" w:rsidRDefault="000F3891" w:rsidP="004B2850">
            <w:pPr>
              <w:rPr>
                <w:szCs w:val="24"/>
              </w:rPr>
            </w:pPr>
          </w:p>
        </w:tc>
        <w:tc>
          <w:tcPr>
            <w:tcW w:w="2940" w:type="dxa"/>
            <w:shd w:val="clear" w:color="auto" w:fill="F2DBDB" w:themeFill="accent2" w:themeFillTint="33"/>
            <w:vAlign w:val="center"/>
          </w:tcPr>
          <w:p w14:paraId="09D1886B" w14:textId="00659E3C" w:rsidR="00866E8A" w:rsidRPr="00DE671A" w:rsidRDefault="00F02E1F" w:rsidP="004B2850">
            <w:pPr>
              <w:pStyle w:val="ListParagraph"/>
              <w:numPr>
                <w:ilvl w:val="0"/>
                <w:numId w:val="11"/>
              </w:numPr>
            </w:pPr>
            <w:r>
              <w:lastRenderedPageBreak/>
              <w:t>Reading Log</w:t>
            </w:r>
            <w:r w:rsidR="007B55CB" w:rsidRPr="00DE671A">
              <w:t xml:space="preserve"> #1 (</w:t>
            </w:r>
            <w:r w:rsidR="00E24A49">
              <w:t>Tuesday</w:t>
            </w:r>
            <w:r w:rsidR="00DE671A" w:rsidRPr="00DE671A">
              <w:t xml:space="preserve">, </w:t>
            </w:r>
            <w:r w:rsidR="00177C83">
              <w:t>January</w:t>
            </w:r>
            <w:r w:rsidR="00DE671A" w:rsidRPr="00DE671A">
              <w:t xml:space="preserve"> </w:t>
            </w:r>
            <w:r w:rsidR="0039700C">
              <w:t>2</w:t>
            </w:r>
            <w:r w:rsidR="00177C83">
              <w:t>3</w:t>
            </w:r>
            <w:r w:rsidR="00DE671A" w:rsidRPr="00DE671A">
              <w:t xml:space="preserve"> by 11:59 pm</w:t>
            </w:r>
            <w:r w:rsidR="007B55CB" w:rsidRPr="00DE671A">
              <w:t>)</w:t>
            </w:r>
          </w:p>
        </w:tc>
      </w:tr>
      <w:tr w:rsidR="000F3891" w14:paraId="09D18879" w14:textId="77777777" w:rsidTr="00B54CAE">
        <w:trPr>
          <w:trHeight w:val="353"/>
        </w:trPr>
        <w:tc>
          <w:tcPr>
            <w:tcW w:w="2160" w:type="dxa"/>
            <w:shd w:val="clear" w:color="auto" w:fill="auto"/>
            <w:vAlign w:val="center"/>
          </w:tcPr>
          <w:p w14:paraId="09D1886D" w14:textId="7342EE36" w:rsidR="000F3891" w:rsidRPr="00901FB8" w:rsidRDefault="007B55CB" w:rsidP="004B2850">
            <w:pPr>
              <w:jc w:val="center"/>
              <w:rPr>
                <w:i/>
                <w:iCs/>
              </w:rPr>
            </w:pPr>
            <w:r w:rsidRPr="00901FB8">
              <w:rPr>
                <w:i/>
                <w:iCs/>
              </w:rPr>
              <w:t>Week 3:</w:t>
            </w:r>
          </w:p>
          <w:p w14:paraId="49CC6641" w14:textId="77777777" w:rsidR="000F3891" w:rsidRDefault="00A376E6" w:rsidP="004B2850">
            <w:pPr>
              <w:jc w:val="center"/>
              <w:rPr>
                <w:i/>
                <w:iCs/>
              </w:rPr>
            </w:pPr>
            <w:r w:rsidRPr="00901FB8">
              <w:rPr>
                <w:i/>
                <w:iCs/>
              </w:rPr>
              <w:t>Thursday</w:t>
            </w:r>
            <w:r w:rsidR="007B55CB" w:rsidRPr="00901FB8">
              <w:rPr>
                <w:i/>
                <w:iCs/>
              </w:rPr>
              <w:t xml:space="preserve">, </w:t>
            </w:r>
            <w:r w:rsidR="00FC291A">
              <w:rPr>
                <w:i/>
                <w:iCs/>
              </w:rPr>
              <w:t>February 1</w:t>
            </w:r>
            <w:r w:rsidR="007B55CB" w:rsidRPr="00901FB8">
              <w:rPr>
                <w:i/>
                <w:iCs/>
              </w:rPr>
              <w:t>, 2023</w:t>
            </w:r>
          </w:p>
          <w:p w14:paraId="4183EDEC" w14:textId="77777777" w:rsidR="00FC291A" w:rsidRDefault="00FC291A" w:rsidP="004B2850">
            <w:pPr>
              <w:jc w:val="center"/>
              <w:rPr>
                <w:i/>
                <w:iCs/>
              </w:rPr>
            </w:pPr>
          </w:p>
          <w:p w14:paraId="09D1886E" w14:textId="3831E122" w:rsidR="00FC291A" w:rsidRPr="00FC291A" w:rsidRDefault="00FC291A" w:rsidP="004B2850">
            <w:pPr>
              <w:jc w:val="center"/>
              <w:rPr>
                <w:b/>
                <w:bCs/>
                <w:i/>
                <w:iCs/>
                <w:u w:val="single"/>
              </w:rPr>
            </w:pPr>
            <w:r w:rsidRPr="00FC291A">
              <w:rPr>
                <w:b/>
                <w:bCs/>
                <w:i/>
                <w:iCs/>
                <w:u w:val="single"/>
              </w:rPr>
              <w:t>VIRTUAL CLASS</w:t>
            </w:r>
          </w:p>
        </w:tc>
        <w:tc>
          <w:tcPr>
            <w:tcW w:w="2820" w:type="dxa"/>
            <w:shd w:val="clear" w:color="auto" w:fill="auto"/>
            <w:vAlign w:val="center"/>
          </w:tcPr>
          <w:p w14:paraId="09D18874" w14:textId="2949371B" w:rsidR="000F3891" w:rsidRPr="00FC28EC" w:rsidRDefault="007B55CB" w:rsidP="004B2850">
            <w:pPr>
              <w:jc w:val="center"/>
              <w:rPr>
                <w:b/>
                <w:bCs/>
              </w:rPr>
            </w:pPr>
            <w:r w:rsidRPr="00FC28EC">
              <w:rPr>
                <w:b/>
                <w:bCs/>
              </w:rPr>
              <w:t>Merit System Principles</w:t>
            </w:r>
            <w:r w:rsidR="00665371">
              <w:rPr>
                <w:b/>
                <w:bCs/>
              </w:rPr>
              <w:t xml:space="preserve"> </w:t>
            </w:r>
            <w:r w:rsidR="0063560A" w:rsidRPr="00FC28EC">
              <w:rPr>
                <w:b/>
                <w:bCs/>
              </w:rPr>
              <w:t>and</w:t>
            </w:r>
            <w:r w:rsidR="00FC28EC" w:rsidRPr="00FC28EC">
              <w:rPr>
                <w:b/>
                <w:bCs/>
              </w:rPr>
              <w:t xml:space="preserve"> </w:t>
            </w:r>
            <w:r w:rsidRPr="00FC28EC">
              <w:rPr>
                <w:b/>
                <w:bCs/>
              </w:rPr>
              <w:t>Practices</w:t>
            </w:r>
          </w:p>
        </w:tc>
        <w:tc>
          <w:tcPr>
            <w:tcW w:w="3885" w:type="dxa"/>
            <w:shd w:val="clear" w:color="auto" w:fill="auto"/>
          </w:tcPr>
          <w:p w14:paraId="09D18875" w14:textId="77777777" w:rsidR="000F3891" w:rsidRPr="00F75EDE" w:rsidRDefault="007B55CB" w:rsidP="004B2850">
            <w:pPr>
              <w:rPr>
                <w:b/>
                <w:bCs/>
                <w:szCs w:val="24"/>
                <w:u w:val="single"/>
              </w:rPr>
            </w:pPr>
            <w:r w:rsidRPr="00F75EDE">
              <w:rPr>
                <w:b/>
                <w:bCs/>
                <w:szCs w:val="24"/>
                <w:u w:val="single"/>
              </w:rPr>
              <w:t>Read:</w:t>
            </w:r>
          </w:p>
          <w:p w14:paraId="01B34B1F" w14:textId="77777777" w:rsidR="00185A89" w:rsidRPr="00F75EDE" w:rsidRDefault="007B55CB" w:rsidP="004B2850">
            <w:pPr>
              <w:pStyle w:val="ListParagraph"/>
              <w:numPr>
                <w:ilvl w:val="0"/>
                <w:numId w:val="11"/>
              </w:numPr>
              <w:rPr>
                <w:szCs w:val="24"/>
              </w:rPr>
            </w:pPr>
            <w:r w:rsidRPr="00F75EDE">
              <w:rPr>
                <w:szCs w:val="24"/>
              </w:rPr>
              <w:t>Guy &amp; Sowa, Chapter 3</w:t>
            </w:r>
          </w:p>
          <w:p w14:paraId="33310213" w14:textId="678035F6" w:rsidR="009E2E44" w:rsidRPr="00F75EDE" w:rsidRDefault="009E2E44" w:rsidP="004B2850">
            <w:pPr>
              <w:pStyle w:val="ListParagraph"/>
              <w:numPr>
                <w:ilvl w:val="0"/>
                <w:numId w:val="11"/>
              </w:numPr>
              <w:rPr>
                <w:szCs w:val="24"/>
              </w:rPr>
            </w:pPr>
            <w:r w:rsidRPr="00F75EDE">
              <w:rPr>
                <w:szCs w:val="24"/>
              </w:rPr>
              <w:t>Trigg, R. (1941). The Program of the State Merit System Commission. </w:t>
            </w:r>
            <w:r w:rsidRPr="00F75EDE">
              <w:rPr>
                <w:i/>
                <w:iCs/>
                <w:szCs w:val="24"/>
              </w:rPr>
              <w:t>New Mexico Quarterly</w:t>
            </w:r>
            <w:r w:rsidRPr="00F75EDE">
              <w:rPr>
                <w:szCs w:val="24"/>
              </w:rPr>
              <w:t xml:space="preserve">, 11(2), </w:t>
            </w:r>
            <w:proofErr w:type="gramStart"/>
            <w:r w:rsidRPr="00F75EDE">
              <w:rPr>
                <w:szCs w:val="24"/>
              </w:rPr>
              <w:t>16.</w:t>
            </w:r>
            <w:r w:rsidR="00922906">
              <w:rPr>
                <w:szCs w:val="24"/>
              </w:rPr>
              <w:t>(</w:t>
            </w:r>
            <w:proofErr w:type="gramEnd"/>
            <w:r w:rsidR="00922906">
              <w:t xml:space="preserve"> </w:t>
            </w:r>
            <w:hyperlink r:id="rId21" w:history="1">
              <w:r w:rsidR="00922906" w:rsidRPr="00E53EA4">
                <w:rPr>
                  <w:rStyle w:val="Hyperlink"/>
                  <w:szCs w:val="24"/>
                </w:rPr>
                <w:t>https://digitalrepository.unm.edu/cgi/viewcontent.cgi?article=1957&amp;context=nmq</w:t>
              </w:r>
            </w:hyperlink>
            <w:r w:rsidR="00922906">
              <w:rPr>
                <w:szCs w:val="24"/>
              </w:rPr>
              <w:t xml:space="preserve">) </w:t>
            </w:r>
          </w:p>
          <w:p w14:paraId="7A2956A2" w14:textId="6E213323" w:rsidR="009E2E44" w:rsidRDefault="009E2E44" w:rsidP="004B2850">
            <w:pPr>
              <w:pStyle w:val="ListParagraph"/>
              <w:numPr>
                <w:ilvl w:val="0"/>
                <w:numId w:val="11"/>
              </w:numPr>
              <w:rPr>
                <w:szCs w:val="24"/>
              </w:rPr>
            </w:pPr>
            <w:r w:rsidRPr="00F75EDE">
              <w:rPr>
                <w:szCs w:val="24"/>
              </w:rPr>
              <w:t xml:space="preserve">OPM: Merit System Principles </w:t>
            </w:r>
            <w:r w:rsidR="00D717C1" w:rsidRPr="00F75EDE">
              <w:rPr>
                <w:szCs w:val="24"/>
              </w:rPr>
              <w:t>and</w:t>
            </w:r>
            <w:r w:rsidRPr="00F75EDE">
              <w:rPr>
                <w:szCs w:val="24"/>
              </w:rPr>
              <w:t xml:space="preserve"> Performance Management</w:t>
            </w:r>
            <w:r w:rsidR="00922906">
              <w:rPr>
                <w:szCs w:val="24"/>
              </w:rPr>
              <w:t xml:space="preserve"> (</w:t>
            </w:r>
            <w:hyperlink r:id="rId22" w:history="1">
              <w:r w:rsidR="00922906" w:rsidRPr="00E53EA4">
                <w:rPr>
                  <w:rStyle w:val="Hyperlink"/>
                  <w:szCs w:val="24"/>
                </w:rPr>
                <w:t>https://www.opm.gov/policy-data-oversight/performance-management/reference-materials/more-topics/merit-system-principles-and-performance-management/</w:t>
              </w:r>
            </w:hyperlink>
            <w:r w:rsidR="00922906">
              <w:rPr>
                <w:szCs w:val="24"/>
              </w:rPr>
              <w:t xml:space="preserve">) </w:t>
            </w:r>
          </w:p>
          <w:p w14:paraId="1EED8CD9" w14:textId="13320939" w:rsidR="009E2E44" w:rsidRPr="00E34F09" w:rsidRDefault="009E2E44" w:rsidP="00E34F09">
            <w:pPr>
              <w:pStyle w:val="ListParagraph"/>
              <w:numPr>
                <w:ilvl w:val="0"/>
                <w:numId w:val="11"/>
              </w:numPr>
              <w:rPr>
                <w:szCs w:val="24"/>
              </w:rPr>
            </w:pPr>
            <w:r w:rsidRPr="00E34F09">
              <w:rPr>
                <w:szCs w:val="24"/>
              </w:rPr>
              <w:t>The Merit System: Principles Keys to Managing the Federal Workforce</w:t>
            </w:r>
            <w:r w:rsidR="00E27024">
              <w:rPr>
                <w:szCs w:val="24"/>
              </w:rPr>
              <w:t xml:space="preserve"> (</w:t>
            </w:r>
            <w:hyperlink r:id="rId23" w:history="1">
              <w:r w:rsidR="00E27024" w:rsidRPr="00E53EA4">
                <w:rPr>
                  <w:rStyle w:val="Hyperlink"/>
                  <w:szCs w:val="24"/>
                </w:rPr>
                <w:t>https://www.mspb.gov/studies/studies/The_Merit_System_Principles_Keys_to_Managin</w:t>
              </w:r>
              <w:r w:rsidR="00E27024" w:rsidRPr="00E53EA4">
                <w:rPr>
                  <w:rStyle w:val="Hyperlink"/>
                  <w:szCs w:val="24"/>
                </w:rPr>
                <w:lastRenderedPageBreak/>
                <w:t>g_the_Federal_Workforce_1371890.pdf</w:t>
              </w:r>
            </w:hyperlink>
            <w:r w:rsidR="00E27024">
              <w:rPr>
                <w:szCs w:val="24"/>
              </w:rPr>
              <w:t xml:space="preserve">) </w:t>
            </w:r>
          </w:p>
          <w:p w14:paraId="1A412E63" w14:textId="77777777" w:rsidR="009E2E44" w:rsidRPr="00F75EDE" w:rsidRDefault="009E2E44" w:rsidP="004B2850">
            <w:pPr>
              <w:rPr>
                <w:b/>
                <w:bCs/>
                <w:szCs w:val="24"/>
              </w:rPr>
            </w:pPr>
            <w:r w:rsidRPr="00F75EDE">
              <w:rPr>
                <w:b/>
                <w:bCs/>
                <w:szCs w:val="24"/>
              </w:rPr>
              <w:t>Explore</w:t>
            </w:r>
          </w:p>
          <w:p w14:paraId="09D18876" w14:textId="69ADFB5C" w:rsidR="00FC28EC" w:rsidRPr="00F75EDE" w:rsidRDefault="009E2E44" w:rsidP="004B2850">
            <w:pPr>
              <w:pStyle w:val="ListParagraph"/>
              <w:numPr>
                <w:ilvl w:val="0"/>
                <w:numId w:val="11"/>
              </w:numPr>
              <w:rPr>
                <w:szCs w:val="24"/>
              </w:rPr>
            </w:pPr>
            <w:r w:rsidRPr="00F75EDE">
              <w:rPr>
                <w:szCs w:val="24"/>
              </w:rPr>
              <w:t xml:space="preserve">Merit Rules in New Mexico State Hiring: </w:t>
            </w:r>
            <w:hyperlink r:id="rId24" w:history="1">
              <w:r w:rsidRPr="00F75EDE">
                <w:rPr>
                  <w:rStyle w:val="Hyperlink"/>
                  <w:szCs w:val="24"/>
                </w:rPr>
                <w:t>https://www.spo.state.nm.us/state-personnel-board/</w:t>
              </w:r>
            </w:hyperlink>
          </w:p>
        </w:tc>
        <w:tc>
          <w:tcPr>
            <w:tcW w:w="2940" w:type="dxa"/>
            <w:shd w:val="clear" w:color="auto" w:fill="auto"/>
            <w:vAlign w:val="center"/>
          </w:tcPr>
          <w:p w14:paraId="0204D11C" w14:textId="40779049" w:rsidR="00CB02C0" w:rsidRDefault="00F02E1F" w:rsidP="004B2850">
            <w:pPr>
              <w:pStyle w:val="ListParagraph"/>
              <w:numPr>
                <w:ilvl w:val="0"/>
                <w:numId w:val="11"/>
              </w:numPr>
            </w:pPr>
            <w:r>
              <w:lastRenderedPageBreak/>
              <w:t>Reading Log</w:t>
            </w:r>
            <w:r w:rsidR="00733E77" w:rsidRPr="00DE671A">
              <w:t xml:space="preserve"> #</w:t>
            </w:r>
            <w:r w:rsidR="00BB60D3">
              <w:t>2</w:t>
            </w:r>
            <w:r w:rsidR="00733E77" w:rsidRPr="00DE671A">
              <w:t xml:space="preserve"> (</w:t>
            </w:r>
            <w:r w:rsidR="00177C83">
              <w:t>January</w:t>
            </w:r>
            <w:r w:rsidR="00177C83" w:rsidRPr="00DE671A">
              <w:t xml:space="preserve"> </w:t>
            </w:r>
            <w:r w:rsidR="00177C83">
              <w:t xml:space="preserve">3 </w:t>
            </w:r>
            <w:r w:rsidR="00733E77" w:rsidRPr="00DE671A">
              <w:t>by 11:59 pm)</w:t>
            </w:r>
          </w:p>
          <w:p w14:paraId="09D18878" w14:textId="6C6C6174" w:rsidR="00A30984" w:rsidRPr="007704CD" w:rsidRDefault="00A30984" w:rsidP="004B2850">
            <w:pPr>
              <w:pStyle w:val="ListParagraph"/>
              <w:numPr>
                <w:ilvl w:val="0"/>
                <w:numId w:val="11"/>
              </w:numPr>
            </w:pPr>
            <w:r w:rsidRPr="00DE671A">
              <w:t xml:space="preserve">Analysis: Introduction to Your Organization (Sunday, </w:t>
            </w:r>
            <w:r w:rsidR="00177C83">
              <w:t>February</w:t>
            </w:r>
            <w:r w:rsidRPr="00DE671A">
              <w:t xml:space="preserve"> </w:t>
            </w:r>
            <w:r w:rsidR="00177C83">
              <w:t>4</w:t>
            </w:r>
            <w:r w:rsidRPr="00DE671A">
              <w:t xml:space="preserve"> by 11:59 pm)</w:t>
            </w:r>
          </w:p>
        </w:tc>
      </w:tr>
      <w:tr w:rsidR="000F3891" w14:paraId="09D18885" w14:textId="77777777" w:rsidTr="00B54CAE">
        <w:trPr>
          <w:trHeight w:val="353"/>
        </w:trPr>
        <w:tc>
          <w:tcPr>
            <w:tcW w:w="2160" w:type="dxa"/>
            <w:shd w:val="clear" w:color="auto" w:fill="F2DBDB" w:themeFill="accent2" w:themeFillTint="33"/>
            <w:vAlign w:val="center"/>
          </w:tcPr>
          <w:p w14:paraId="09D1887A" w14:textId="77777777" w:rsidR="000F3891" w:rsidRPr="00901FB8" w:rsidRDefault="007B55CB" w:rsidP="004B2850">
            <w:pPr>
              <w:jc w:val="center"/>
              <w:rPr>
                <w:i/>
                <w:iCs/>
              </w:rPr>
            </w:pPr>
            <w:r w:rsidRPr="00901FB8">
              <w:rPr>
                <w:i/>
                <w:iCs/>
              </w:rPr>
              <w:t>Week 4:</w:t>
            </w:r>
          </w:p>
          <w:p w14:paraId="09D1887B" w14:textId="0BDE301F" w:rsidR="000F3891" w:rsidRPr="00901FB8" w:rsidRDefault="00A376E6" w:rsidP="004B2850">
            <w:pPr>
              <w:jc w:val="center"/>
              <w:rPr>
                <w:i/>
                <w:iCs/>
              </w:rPr>
            </w:pPr>
            <w:r w:rsidRPr="00901FB8">
              <w:rPr>
                <w:i/>
                <w:iCs/>
              </w:rPr>
              <w:t>Thursday</w:t>
            </w:r>
            <w:r w:rsidR="007B55CB" w:rsidRPr="00901FB8">
              <w:rPr>
                <w:i/>
                <w:iCs/>
              </w:rPr>
              <w:t xml:space="preserve">, </w:t>
            </w:r>
            <w:r w:rsidR="0081332C">
              <w:rPr>
                <w:i/>
                <w:iCs/>
              </w:rPr>
              <w:t>February</w:t>
            </w:r>
            <w:r w:rsidR="007B55CB" w:rsidRPr="00901FB8">
              <w:rPr>
                <w:i/>
                <w:iCs/>
              </w:rPr>
              <w:t xml:space="preserve"> </w:t>
            </w:r>
            <w:r w:rsidR="0081332C">
              <w:rPr>
                <w:i/>
                <w:iCs/>
              </w:rPr>
              <w:t>8</w:t>
            </w:r>
            <w:r w:rsidR="007B55CB" w:rsidRPr="00901FB8">
              <w:rPr>
                <w:i/>
                <w:iCs/>
              </w:rPr>
              <w:t>, 2023</w:t>
            </w:r>
          </w:p>
        </w:tc>
        <w:tc>
          <w:tcPr>
            <w:tcW w:w="2820" w:type="dxa"/>
            <w:shd w:val="clear" w:color="auto" w:fill="F2DBDB" w:themeFill="accent2" w:themeFillTint="33"/>
            <w:vAlign w:val="center"/>
          </w:tcPr>
          <w:p w14:paraId="09D18880" w14:textId="7208015D" w:rsidR="000F3891" w:rsidRPr="00FC28EC" w:rsidRDefault="007B55CB" w:rsidP="004B2850">
            <w:pPr>
              <w:jc w:val="center"/>
              <w:rPr>
                <w:b/>
                <w:bCs/>
              </w:rPr>
            </w:pPr>
            <w:r w:rsidRPr="00FC28EC">
              <w:rPr>
                <w:b/>
                <w:bCs/>
              </w:rPr>
              <w:t xml:space="preserve">Recruitment </w:t>
            </w:r>
            <w:r w:rsidR="00665371">
              <w:rPr>
                <w:b/>
                <w:bCs/>
              </w:rPr>
              <w:t>a</w:t>
            </w:r>
            <w:r w:rsidRPr="00FC28EC">
              <w:rPr>
                <w:b/>
                <w:bCs/>
              </w:rPr>
              <w:t>nd</w:t>
            </w:r>
            <w:r w:rsidR="00FC28EC" w:rsidRPr="00FC28EC">
              <w:rPr>
                <w:b/>
                <w:bCs/>
              </w:rPr>
              <w:t xml:space="preserve"> Selection</w:t>
            </w:r>
          </w:p>
        </w:tc>
        <w:tc>
          <w:tcPr>
            <w:tcW w:w="3885" w:type="dxa"/>
            <w:shd w:val="clear" w:color="auto" w:fill="F2DBDB" w:themeFill="accent2" w:themeFillTint="33"/>
          </w:tcPr>
          <w:p w14:paraId="09D18881" w14:textId="77777777" w:rsidR="000F3891" w:rsidRPr="00F75EDE" w:rsidRDefault="007B55CB" w:rsidP="004B2850">
            <w:pPr>
              <w:rPr>
                <w:b/>
                <w:bCs/>
                <w:szCs w:val="24"/>
                <w:u w:val="single"/>
              </w:rPr>
            </w:pPr>
            <w:r w:rsidRPr="00F75EDE">
              <w:rPr>
                <w:b/>
                <w:bCs/>
                <w:szCs w:val="24"/>
                <w:u w:val="single"/>
              </w:rPr>
              <w:t>Read:</w:t>
            </w:r>
          </w:p>
          <w:p w14:paraId="1BC4176E" w14:textId="77777777" w:rsidR="000F3891" w:rsidRPr="00F75EDE" w:rsidRDefault="007B55CB" w:rsidP="004B2850">
            <w:pPr>
              <w:pStyle w:val="ListParagraph"/>
              <w:numPr>
                <w:ilvl w:val="0"/>
                <w:numId w:val="13"/>
              </w:numPr>
              <w:rPr>
                <w:szCs w:val="24"/>
              </w:rPr>
            </w:pPr>
            <w:r w:rsidRPr="00F75EDE">
              <w:rPr>
                <w:szCs w:val="24"/>
              </w:rPr>
              <w:t>Guy &amp; Sowa, Chapter 6</w:t>
            </w:r>
          </w:p>
          <w:p w14:paraId="7E51D9FA" w14:textId="6E32D0F5" w:rsidR="00194BFE" w:rsidRPr="00F75EDE" w:rsidRDefault="00194BFE" w:rsidP="004B2850">
            <w:pPr>
              <w:pStyle w:val="ListParagraph"/>
              <w:numPr>
                <w:ilvl w:val="0"/>
                <w:numId w:val="13"/>
              </w:numPr>
              <w:rPr>
                <w:szCs w:val="24"/>
              </w:rPr>
            </w:pPr>
            <w:r w:rsidRPr="00F75EDE">
              <w:rPr>
                <w:szCs w:val="24"/>
              </w:rPr>
              <w:t xml:space="preserve">Gonzaga, A. M., </w:t>
            </w:r>
            <w:proofErr w:type="spellStart"/>
            <w:r w:rsidRPr="00F75EDE">
              <w:rPr>
                <w:szCs w:val="24"/>
              </w:rPr>
              <w:t>Marbin</w:t>
            </w:r>
            <w:proofErr w:type="spellEnd"/>
            <w:r w:rsidRPr="00F75EDE">
              <w:rPr>
                <w:szCs w:val="24"/>
              </w:rPr>
              <w:t>, J., &amp; Terhune, K. (2022). Evidence-based inclusive graduate medical education recruitment strategies. </w:t>
            </w:r>
            <w:r w:rsidRPr="00F75EDE">
              <w:rPr>
                <w:i/>
                <w:iCs/>
                <w:szCs w:val="24"/>
              </w:rPr>
              <w:t>Journal of Graduate Medical Education</w:t>
            </w:r>
            <w:r w:rsidRPr="00F75EDE">
              <w:rPr>
                <w:szCs w:val="24"/>
              </w:rPr>
              <w:t>, 14(1), 115-116.</w:t>
            </w:r>
            <w:r w:rsidR="00351A7B">
              <w:rPr>
                <w:szCs w:val="24"/>
              </w:rPr>
              <w:t xml:space="preserve"> (</w:t>
            </w:r>
            <w:hyperlink r:id="rId25" w:history="1">
              <w:r w:rsidR="00351A7B" w:rsidRPr="00E53EA4">
                <w:rPr>
                  <w:rStyle w:val="Hyperlink"/>
                  <w:szCs w:val="24"/>
                </w:rPr>
                <w:t>https://pubmed.ncbi.nlm.nih.gov/35222830/</w:t>
              </w:r>
            </w:hyperlink>
            <w:r w:rsidR="00351A7B">
              <w:rPr>
                <w:szCs w:val="24"/>
              </w:rPr>
              <w:t xml:space="preserve">) </w:t>
            </w:r>
          </w:p>
          <w:p w14:paraId="252451CB" w14:textId="6BF26E52" w:rsidR="00194BFE" w:rsidRPr="00F75EDE" w:rsidRDefault="00194BFE" w:rsidP="004B2850">
            <w:pPr>
              <w:pStyle w:val="ListParagraph"/>
              <w:numPr>
                <w:ilvl w:val="0"/>
                <w:numId w:val="13"/>
              </w:numPr>
              <w:rPr>
                <w:szCs w:val="24"/>
              </w:rPr>
            </w:pPr>
            <w:r w:rsidRPr="00F75EDE">
              <w:rPr>
                <w:szCs w:val="24"/>
              </w:rPr>
              <w:t>6 Best Practices for Creating an Inclusive and Equitable Interview Process - Recruiting - Harvard Business School</w:t>
            </w:r>
            <w:r w:rsidR="00351A7B">
              <w:rPr>
                <w:szCs w:val="24"/>
              </w:rPr>
              <w:t xml:space="preserve"> (</w:t>
            </w:r>
            <w:hyperlink r:id="rId26" w:history="1">
              <w:r w:rsidR="00351A7B" w:rsidRPr="00E53EA4">
                <w:rPr>
                  <w:rStyle w:val="Hyperlink"/>
                  <w:szCs w:val="24"/>
                </w:rPr>
                <w:t>https://www.hbs.edu/recruiting/insights-and-advice/blog/post/6-best-practices-to-creating-inclusive-and-equitable-interview-processes</w:t>
              </w:r>
            </w:hyperlink>
            <w:r w:rsidR="00351A7B">
              <w:rPr>
                <w:szCs w:val="24"/>
              </w:rPr>
              <w:t xml:space="preserve">) </w:t>
            </w:r>
          </w:p>
          <w:p w14:paraId="7D62A9E4" w14:textId="08382B1A" w:rsidR="00194BFE" w:rsidRPr="00F75EDE" w:rsidRDefault="00194BFE" w:rsidP="004B2850">
            <w:pPr>
              <w:pStyle w:val="ListParagraph"/>
              <w:numPr>
                <w:ilvl w:val="0"/>
                <w:numId w:val="13"/>
              </w:numPr>
              <w:rPr>
                <w:szCs w:val="24"/>
              </w:rPr>
            </w:pPr>
            <w:r w:rsidRPr="00F75EDE">
              <w:rPr>
                <w:szCs w:val="24"/>
              </w:rPr>
              <w:lastRenderedPageBreak/>
              <w:t>Linos, E. (2018). More than public service: A field experiment on job advertisements and diversity in the police. Journal of Public Administration Research and Theory, 28(1), 67-85.</w:t>
            </w:r>
            <w:r w:rsidR="007F2657">
              <w:rPr>
                <w:szCs w:val="24"/>
              </w:rPr>
              <w:t xml:space="preserve"> (</w:t>
            </w:r>
            <w:r w:rsidR="000F608F">
              <w:t>doi:10.1093/</w:t>
            </w:r>
            <w:proofErr w:type="spellStart"/>
            <w:r w:rsidR="000F608F">
              <w:t>jopart</w:t>
            </w:r>
            <w:proofErr w:type="spellEnd"/>
            <w:r w:rsidR="000F608F">
              <w:t xml:space="preserve">/mux032) </w:t>
            </w:r>
          </w:p>
          <w:p w14:paraId="4D1C852A" w14:textId="77777777" w:rsidR="00194BFE" w:rsidRPr="00F75EDE" w:rsidRDefault="00194BFE" w:rsidP="004B2850">
            <w:pPr>
              <w:rPr>
                <w:b/>
                <w:bCs/>
                <w:szCs w:val="24"/>
                <w:u w:val="single"/>
              </w:rPr>
            </w:pPr>
            <w:r w:rsidRPr="00F75EDE">
              <w:rPr>
                <w:b/>
                <w:bCs/>
                <w:szCs w:val="24"/>
                <w:u w:val="single"/>
              </w:rPr>
              <w:t>Listen:</w:t>
            </w:r>
          </w:p>
          <w:p w14:paraId="5A2D8754" w14:textId="5290F6C0" w:rsidR="00194BFE" w:rsidRPr="00F75EDE" w:rsidRDefault="00194BFE" w:rsidP="004B2850">
            <w:pPr>
              <w:pStyle w:val="ListParagraph"/>
              <w:numPr>
                <w:ilvl w:val="0"/>
                <w:numId w:val="13"/>
              </w:numPr>
              <w:rPr>
                <w:szCs w:val="24"/>
              </w:rPr>
            </w:pPr>
            <w:r w:rsidRPr="00F75EDE">
              <w:rPr>
                <w:szCs w:val="24"/>
              </w:rPr>
              <w:t>Successful Hiring During the Great Resignation (</w:t>
            </w:r>
            <w:hyperlink r:id="rId27" w:history="1">
              <w:r w:rsidR="00B43E4E" w:rsidRPr="00F75EDE">
                <w:rPr>
                  <w:rStyle w:val="Hyperlink"/>
                  <w:szCs w:val="24"/>
                </w:rPr>
                <w:t>https://honest-hr.simplecast.com/episodes/paula-harvey-on-successful-hiring-during-the-great-resignation-yR02i4C_</w:t>
              </w:r>
            </w:hyperlink>
            <w:r w:rsidRPr="00F75EDE">
              <w:rPr>
                <w:szCs w:val="24"/>
              </w:rPr>
              <w:t>)</w:t>
            </w:r>
          </w:p>
          <w:p w14:paraId="1FAD9103" w14:textId="77777777" w:rsidR="00194BFE" w:rsidRPr="00F75EDE" w:rsidRDefault="00194BFE" w:rsidP="004B2850">
            <w:pPr>
              <w:rPr>
                <w:szCs w:val="24"/>
              </w:rPr>
            </w:pPr>
          </w:p>
          <w:p w14:paraId="60A0DE5B" w14:textId="1E570708" w:rsidR="00194BFE" w:rsidRPr="00F75EDE" w:rsidRDefault="00194BFE" w:rsidP="004B2850">
            <w:pPr>
              <w:rPr>
                <w:szCs w:val="24"/>
              </w:rPr>
            </w:pPr>
            <w:r w:rsidRPr="00F75EDE">
              <w:rPr>
                <w:b/>
                <w:bCs/>
                <w:szCs w:val="24"/>
                <w:u w:val="single"/>
              </w:rPr>
              <w:t>Review</w:t>
            </w:r>
            <w:r w:rsidRPr="00F75EDE">
              <w:rPr>
                <w:szCs w:val="24"/>
              </w:rPr>
              <w:t>:</w:t>
            </w:r>
          </w:p>
          <w:p w14:paraId="09D18882" w14:textId="0BB58B3C" w:rsidR="00FC28EC" w:rsidRPr="00F75EDE" w:rsidRDefault="00194BFE" w:rsidP="004B2850">
            <w:pPr>
              <w:pStyle w:val="ListParagraph"/>
              <w:numPr>
                <w:ilvl w:val="0"/>
                <w:numId w:val="13"/>
              </w:numPr>
              <w:rPr>
                <w:szCs w:val="24"/>
              </w:rPr>
            </w:pPr>
            <w:r w:rsidRPr="00F75EDE">
              <w:rPr>
                <w:szCs w:val="24"/>
              </w:rPr>
              <w:t xml:space="preserve">UNM Recruitment and Selection rules: </w:t>
            </w:r>
            <w:hyperlink r:id="rId28" w:history="1">
              <w:r w:rsidR="00B43E4E" w:rsidRPr="00F75EDE">
                <w:rPr>
                  <w:rStyle w:val="Hyperlink"/>
                  <w:szCs w:val="24"/>
                </w:rPr>
                <w:t>https://hr.unm.edu/client-services/recruitment-process-guide</w:t>
              </w:r>
            </w:hyperlink>
          </w:p>
        </w:tc>
        <w:tc>
          <w:tcPr>
            <w:tcW w:w="2940" w:type="dxa"/>
            <w:shd w:val="clear" w:color="auto" w:fill="F2DBDB" w:themeFill="accent2" w:themeFillTint="33"/>
            <w:vAlign w:val="center"/>
          </w:tcPr>
          <w:p w14:paraId="09D18884" w14:textId="53AD6E27" w:rsidR="00866E8A" w:rsidRPr="007704CD" w:rsidRDefault="00F02E1F" w:rsidP="004B2850">
            <w:pPr>
              <w:pStyle w:val="ListParagraph"/>
              <w:numPr>
                <w:ilvl w:val="0"/>
                <w:numId w:val="11"/>
              </w:numPr>
            </w:pPr>
            <w:r>
              <w:lastRenderedPageBreak/>
              <w:t>Reading Log</w:t>
            </w:r>
            <w:r w:rsidR="00BB60D3" w:rsidRPr="00DE671A">
              <w:t xml:space="preserve"> #</w:t>
            </w:r>
            <w:r w:rsidR="00BB60D3">
              <w:t>3</w:t>
            </w:r>
            <w:r w:rsidR="00BB60D3" w:rsidRPr="00DE671A">
              <w:t xml:space="preserve"> (</w:t>
            </w:r>
            <w:r w:rsidR="00E24A49">
              <w:t>Tuesday</w:t>
            </w:r>
            <w:r w:rsidR="00BB60D3" w:rsidRPr="00DE671A">
              <w:t xml:space="preserve">, </w:t>
            </w:r>
            <w:r w:rsidR="00F07FEF">
              <w:t>February</w:t>
            </w:r>
            <w:r w:rsidR="00BB60D3" w:rsidRPr="00DE671A">
              <w:t xml:space="preserve"> </w:t>
            </w:r>
            <w:r w:rsidR="00F07FEF">
              <w:t>6</w:t>
            </w:r>
            <w:r w:rsidR="00BB60D3" w:rsidRPr="00DE671A">
              <w:t xml:space="preserve"> by 11:59 pm)</w:t>
            </w:r>
          </w:p>
        </w:tc>
      </w:tr>
      <w:tr w:rsidR="000F3891" w14:paraId="09D18891" w14:textId="77777777" w:rsidTr="00B54CAE">
        <w:trPr>
          <w:trHeight w:val="353"/>
        </w:trPr>
        <w:tc>
          <w:tcPr>
            <w:tcW w:w="2160" w:type="dxa"/>
            <w:shd w:val="clear" w:color="auto" w:fill="auto"/>
            <w:vAlign w:val="center"/>
          </w:tcPr>
          <w:p w14:paraId="09D18886" w14:textId="69B97910" w:rsidR="000F3891" w:rsidRPr="00901FB8" w:rsidRDefault="007B55CB" w:rsidP="004B2850">
            <w:pPr>
              <w:jc w:val="center"/>
              <w:rPr>
                <w:i/>
                <w:iCs/>
              </w:rPr>
            </w:pPr>
            <w:r w:rsidRPr="00901FB8">
              <w:rPr>
                <w:i/>
                <w:iCs/>
              </w:rPr>
              <w:t>Week 5:</w:t>
            </w:r>
          </w:p>
          <w:p w14:paraId="09D18887" w14:textId="389A9139" w:rsidR="000F3891" w:rsidRPr="00901FB8" w:rsidRDefault="00A376E6" w:rsidP="004B2850">
            <w:pPr>
              <w:jc w:val="center"/>
              <w:rPr>
                <w:i/>
                <w:iCs/>
              </w:rPr>
            </w:pPr>
            <w:r w:rsidRPr="00901FB8">
              <w:rPr>
                <w:i/>
                <w:iCs/>
              </w:rPr>
              <w:t>Thursday</w:t>
            </w:r>
            <w:r w:rsidR="007B55CB" w:rsidRPr="00901FB8">
              <w:rPr>
                <w:i/>
                <w:iCs/>
              </w:rPr>
              <w:t xml:space="preserve">, </w:t>
            </w:r>
            <w:r w:rsidR="0081332C">
              <w:rPr>
                <w:i/>
                <w:iCs/>
              </w:rPr>
              <w:t>February</w:t>
            </w:r>
            <w:r w:rsidR="0081332C" w:rsidRPr="00901FB8">
              <w:rPr>
                <w:i/>
                <w:iCs/>
              </w:rPr>
              <w:t xml:space="preserve"> </w:t>
            </w:r>
            <w:r w:rsidR="0081332C">
              <w:rPr>
                <w:i/>
                <w:iCs/>
              </w:rPr>
              <w:t>15</w:t>
            </w:r>
            <w:r w:rsidR="007B55CB" w:rsidRPr="00901FB8">
              <w:rPr>
                <w:i/>
                <w:iCs/>
              </w:rPr>
              <w:t>, 2023</w:t>
            </w:r>
          </w:p>
        </w:tc>
        <w:tc>
          <w:tcPr>
            <w:tcW w:w="2820" w:type="dxa"/>
            <w:shd w:val="clear" w:color="auto" w:fill="auto"/>
            <w:vAlign w:val="center"/>
          </w:tcPr>
          <w:p w14:paraId="09D1888D" w14:textId="70E6CD94" w:rsidR="000F3891" w:rsidRPr="00FC28EC" w:rsidRDefault="007B55CB" w:rsidP="004B2850">
            <w:pPr>
              <w:jc w:val="center"/>
              <w:rPr>
                <w:b/>
                <w:bCs/>
              </w:rPr>
            </w:pPr>
            <w:r w:rsidRPr="00FC28EC">
              <w:rPr>
                <w:b/>
                <w:bCs/>
              </w:rPr>
              <w:t>Job Design, Analysis,</w:t>
            </w:r>
            <w:r w:rsidR="00665371">
              <w:rPr>
                <w:b/>
                <w:bCs/>
              </w:rPr>
              <w:t xml:space="preserve"> a</w:t>
            </w:r>
            <w:r w:rsidRPr="00FC28EC">
              <w:rPr>
                <w:b/>
                <w:bCs/>
              </w:rPr>
              <w:t>nd Descriptions</w:t>
            </w:r>
          </w:p>
        </w:tc>
        <w:tc>
          <w:tcPr>
            <w:tcW w:w="3885" w:type="dxa"/>
            <w:shd w:val="clear" w:color="auto" w:fill="auto"/>
          </w:tcPr>
          <w:p w14:paraId="270C8B62" w14:textId="77777777" w:rsidR="00DB6911" w:rsidRPr="00F75EDE" w:rsidRDefault="00DB6911" w:rsidP="004B2850">
            <w:pPr>
              <w:rPr>
                <w:b/>
                <w:bCs/>
                <w:szCs w:val="24"/>
                <w:u w:val="single"/>
              </w:rPr>
            </w:pPr>
            <w:r w:rsidRPr="00F75EDE">
              <w:rPr>
                <w:b/>
                <w:bCs/>
                <w:szCs w:val="24"/>
                <w:u w:val="single"/>
              </w:rPr>
              <w:t>Read:</w:t>
            </w:r>
          </w:p>
          <w:p w14:paraId="274C0931" w14:textId="77777777" w:rsidR="00DB6911" w:rsidRPr="00F75EDE" w:rsidRDefault="00DB6911" w:rsidP="004B2850">
            <w:pPr>
              <w:pStyle w:val="ListParagraph"/>
              <w:numPr>
                <w:ilvl w:val="0"/>
                <w:numId w:val="13"/>
              </w:numPr>
              <w:rPr>
                <w:szCs w:val="24"/>
              </w:rPr>
            </w:pPr>
            <w:r w:rsidRPr="00F75EDE">
              <w:rPr>
                <w:szCs w:val="24"/>
              </w:rPr>
              <w:t>Guy &amp; Sowa, Chapter 5</w:t>
            </w:r>
          </w:p>
          <w:p w14:paraId="2B09676E" w14:textId="1D83424B" w:rsidR="00DB6911" w:rsidRPr="00F75EDE" w:rsidRDefault="00DB6911" w:rsidP="004B2850">
            <w:pPr>
              <w:pStyle w:val="ListParagraph"/>
              <w:numPr>
                <w:ilvl w:val="0"/>
                <w:numId w:val="13"/>
              </w:numPr>
              <w:rPr>
                <w:szCs w:val="24"/>
              </w:rPr>
            </w:pPr>
            <w:r w:rsidRPr="00F75EDE">
              <w:rPr>
                <w:color w:val="222222"/>
                <w:szCs w:val="24"/>
                <w:shd w:val="clear" w:color="auto" w:fill="FFFFFF"/>
              </w:rPr>
              <w:t xml:space="preserve">Oldham, G. R., &amp; Fried, Y. (2016). Job design research and theory: Past, </w:t>
            </w:r>
            <w:proofErr w:type="gramStart"/>
            <w:r w:rsidRPr="00F75EDE">
              <w:rPr>
                <w:color w:val="222222"/>
                <w:szCs w:val="24"/>
                <w:shd w:val="clear" w:color="auto" w:fill="FFFFFF"/>
              </w:rPr>
              <w:t>present</w:t>
            </w:r>
            <w:proofErr w:type="gramEnd"/>
            <w:r w:rsidRPr="00F75EDE">
              <w:rPr>
                <w:color w:val="222222"/>
                <w:szCs w:val="24"/>
                <w:shd w:val="clear" w:color="auto" w:fill="FFFFFF"/>
              </w:rPr>
              <w:t xml:space="preserve"> and future. </w:t>
            </w:r>
            <w:r w:rsidRPr="00F75EDE">
              <w:rPr>
                <w:i/>
                <w:iCs/>
                <w:color w:val="222222"/>
                <w:szCs w:val="24"/>
                <w:shd w:val="clear" w:color="auto" w:fill="FFFFFF"/>
              </w:rPr>
              <w:t xml:space="preserve">Organizational </w:t>
            </w:r>
            <w:r w:rsidRPr="00F75EDE">
              <w:rPr>
                <w:i/>
                <w:iCs/>
                <w:color w:val="222222"/>
                <w:szCs w:val="24"/>
                <w:shd w:val="clear" w:color="auto" w:fill="FFFFFF"/>
              </w:rPr>
              <w:lastRenderedPageBreak/>
              <w:t>behavior and human decision processes</w:t>
            </w:r>
            <w:r w:rsidRPr="00F75EDE">
              <w:rPr>
                <w:color w:val="222222"/>
                <w:szCs w:val="24"/>
                <w:shd w:val="clear" w:color="auto" w:fill="FFFFFF"/>
              </w:rPr>
              <w:t>, </w:t>
            </w:r>
            <w:r w:rsidRPr="00F75EDE">
              <w:rPr>
                <w:i/>
                <w:iCs/>
                <w:color w:val="222222"/>
                <w:szCs w:val="24"/>
                <w:shd w:val="clear" w:color="auto" w:fill="FFFFFF"/>
              </w:rPr>
              <w:t>136</w:t>
            </w:r>
            <w:r w:rsidRPr="00F75EDE">
              <w:rPr>
                <w:color w:val="222222"/>
                <w:szCs w:val="24"/>
                <w:shd w:val="clear" w:color="auto" w:fill="FFFFFF"/>
              </w:rPr>
              <w:t>, 20-35.</w:t>
            </w:r>
            <w:r w:rsidR="00B10123">
              <w:rPr>
                <w:color w:val="222222"/>
                <w:szCs w:val="24"/>
                <w:shd w:val="clear" w:color="auto" w:fill="FFFFFF"/>
              </w:rPr>
              <w:t xml:space="preserve"> (</w:t>
            </w:r>
            <w:hyperlink r:id="rId29" w:history="1">
              <w:r w:rsidR="00B10123" w:rsidRPr="00E53EA4">
                <w:rPr>
                  <w:rStyle w:val="Hyperlink"/>
                  <w:szCs w:val="24"/>
                  <w:shd w:val="clear" w:color="auto" w:fill="FFFFFF"/>
                </w:rPr>
                <w:t>https://doi.org/10.1016/j.obhdp.2016.05.002</w:t>
              </w:r>
            </w:hyperlink>
            <w:r w:rsidR="00B10123" w:rsidRPr="00B10123">
              <w:rPr>
                <w:color w:val="222222"/>
                <w:szCs w:val="24"/>
                <w:shd w:val="clear" w:color="auto" w:fill="FFFFFF"/>
              </w:rPr>
              <w:t xml:space="preserve">) </w:t>
            </w:r>
          </w:p>
          <w:p w14:paraId="22D1BD81" w14:textId="77777777" w:rsidR="00DB6911" w:rsidRPr="00F75EDE" w:rsidRDefault="00DB6911" w:rsidP="004B2850">
            <w:pPr>
              <w:pStyle w:val="ListParagraph"/>
              <w:numPr>
                <w:ilvl w:val="0"/>
                <w:numId w:val="13"/>
              </w:numPr>
              <w:rPr>
                <w:szCs w:val="24"/>
              </w:rPr>
            </w:pPr>
            <w:proofErr w:type="spellStart"/>
            <w:r w:rsidRPr="00F75EDE">
              <w:rPr>
                <w:color w:val="222222"/>
                <w:szCs w:val="24"/>
                <w:shd w:val="clear" w:color="auto" w:fill="FFFFFF"/>
              </w:rPr>
              <w:t>Fottler</w:t>
            </w:r>
            <w:proofErr w:type="spellEnd"/>
            <w:r w:rsidRPr="00F75EDE">
              <w:rPr>
                <w:color w:val="222222"/>
                <w:szCs w:val="24"/>
                <w:shd w:val="clear" w:color="auto" w:fill="FFFFFF"/>
              </w:rPr>
              <w:t>, M. D. (2005). Job analysis and job design. </w:t>
            </w:r>
            <w:r w:rsidRPr="00F75EDE">
              <w:rPr>
                <w:i/>
                <w:iCs/>
                <w:color w:val="222222"/>
                <w:szCs w:val="24"/>
                <w:shd w:val="clear" w:color="auto" w:fill="FFFFFF"/>
              </w:rPr>
              <w:t>Human resources in healthcare. Page 143-172 (for MHA; pages 143-159 for MPA)</w:t>
            </w:r>
          </w:p>
          <w:p w14:paraId="635FCFD5" w14:textId="77777777" w:rsidR="00DB6911" w:rsidRPr="00F75EDE" w:rsidRDefault="00DB6911" w:rsidP="004B2850">
            <w:pPr>
              <w:rPr>
                <w:b/>
                <w:bCs/>
                <w:szCs w:val="24"/>
                <w:u w:val="single"/>
              </w:rPr>
            </w:pPr>
            <w:r w:rsidRPr="00F75EDE">
              <w:rPr>
                <w:b/>
                <w:bCs/>
                <w:szCs w:val="24"/>
                <w:u w:val="single"/>
              </w:rPr>
              <w:t>Listen</w:t>
            </w:r>
          </w:p>
          <w:p w14:paraId="09D1888F" w14:textId="6DB513A4" w:rsidR="000F3891" w:rsidRPr="00F75EDE" w:rsidRDefault="00DB6911" w:rsidP="004B2850">
            <w:pPr>
              <w:pStyle w:val="ListParagraph"/>
              <w:numPr>
                <w:ilvl w:val="0"/>
                <w:numId w:val="13"/>
              </w:numPr>
              <w:rPr>
                <w:szCs w:val="24"/>
              </w:rPr>
            </w:pPr>
            <w:r w:rsidRPr="00F75EDE">
              <w:rPr>
                <w:szCs w:val="24"/>
              </w:rPr>
              <w:t xml:space="preserve">The Physics of Job Design (link here: </w:t>
            </w:r>
            <w:hyperlink r:id="rId30" w:history="1">
              <w:r w:rsidRPr="00F75EDE">
                <w:rPr>
                  <w:rStyle w:val="Hyperlink"/>
                  <w:szCs w:val="24"/>
                </w:rPr>
                <w:t>https://podcasts.apple.com/ca/podcast/lets-talk-about-work/id1558691031</w:t>
              </w:r>
            </w:hyperlink>
            <w:r w:rsidRPr="00F75EDE">
              <w:rPr>
                <w:szCs w:val="24"/>
              </w:rPr>
              <w:t xml:space="preserve"> )</w:t>
            </w:r>
          </w:p>
        </w:tc>
        <w:tc>
          <w:tcPr>
            <w:tcW w:w="2940" w:type="dxa"/>
            <w:shd w:val="clear" w:color="auto" w:fill="auto"/>
            <w:vAlign w:val="center"/>
          </w:tcPr>
          <w:p w14:paraId="28262EFD" w14:textId="04A9027C" w:rsidR="000F3891" w:rsidRDefault="00F02E1F" w:rsidP="004B2850">
            <w:pPr>
              <w:pStyle w:val="ListParagraph"/>
              <w:numPr>
                <w:ilvl w:val="0"/>
                <w:numId w:val="11"/>
              </w:numPr>
            </w:pPr>
            <w:r>
              <w:lastRenderedPageBreak/>
              <w:t>Reading Log</w:t>
            </w:r>
            <w:r w:rsidR="001F39BB" w:rsidRPr="00DE671A">
              <w:t xml:space="preserve"> #</w:t>
            </w:r>
            <w:r w:rsidR="001F39BB">
              <w:t>4</w:t>
            </w:r>
            <w:r w:rsidR="001F39BB" w:rsidRPr="00DE671A">
              <w:t xml:space="preserve"> (</w:t>
            </w:r>
            <w:r w:rsidR="00E24A49">
              <w:t>Tuesday</w:t>
            </w:r>
            <w:r w:rsidR="001F39BB" w:rsidRPr="00DE671A">
              <w:t xml:space="preserve">, </w:t>
            </w:r>
            <w:r w:rsidR="00F07FEF">
              <w:t>February</w:t>
            </w:r>
            <w:r w:rsidR="00F07FEF" w:rsidRPr="00DE671A">
              <w:t xml:space="preserve"> </w:t>
            </w:r>
            <w:r w:rsidR="0039700C">
              <w:t>1</w:t>
            </w:r>
            <w:r w:rsidR="00F07FEF">
              <w:t>3</w:t>
            </w:r>
            <w:r w:rsidR="001F39BB" w:rsidRPr="00DE671A">
              <w:t xml:space="preserve"> by 11:59 pm)</w:t>
            </w:r>
          </w:p>
          <w:p w14:paraId="0C528CF7" w14:textId="714866E8" w:rsidR="001B7036" w:rsidRDefault="001B7036" w:rsidP="004B2850">
            <w:pPr>
              <w:pStyle w:val="ListParagraph"/>
              <w:numPr>
                <w:ilvl w:val="0"/>
                <w:numId w:val="11"/>
              </w:numPr>
            </w:pPr>
            <w:r w:rsidRPr="007704CD">
              <w:t xml:space="preserve">Analysis: Recruitment, Selection, and </w:t>
            </w:r>
            <w:r w:rsidRPr="007704CD">
              <w:lastRenderedPageBreak/>
              <w:t xml:space="preserve">Retention </w:t>
            </w:r>
            <w:r w:rsidRPr="00DE671A">
              <w:t xml:space="preserve">(Sunday, </w:t>
            </w:r>
            <w:r w:rsidR="00F07FEF">
              <w:t>February</w:t>
            </w:r>
            <w:r w:rsidR="00F07FEF" w:rsidRPr="00DE671A">
              <w:t xml:space="preserve"> </w:t>
            </w:r>
            <w:r w:rsidR="00F07FEF">
              <w:t>18</w:t>
            </w:r>
            <w:r w:rsidRPr="00DE671A">
              <w:t xml:space="preserve"> by 11:59 pm)</w:t>
            </w:r>
          </w:p>
          <w:p w14:paraId="09D18890" w14:textId="58E3A107" w:rsidR="00CB02C0" w:rsidRPr="007704CD" w:rsidRDefault="00CB02C0" w:rsidP="004B2850"/>
        </w:tc>
      </w:tr>
      <w:tr w:rsidR="000F3891" w14:paraId="09D1889E" w14:textId="77777777" w:rsidTr="00B54CAE">
        <w:trPr>
          <w:trHeight w:val="353"/>
        </w:trPr>
        <w:tc>
          <w:tcPr>
            <w:tcW w:w="2160" w:type="dxa"/>
            <w:shd w:val="clear" w:color="auto" w:fill="F2DBDB" w:themeFill="accent2" w:themeFillTint="33"/>
            <w:vAlign w:val="center"/>
          </w:tcPr>
          <w:p w14:paraId="09D18892" w14:textId="77777777" w:rsidR="000F3891" w:rsidRPr="00901FB8" w:rsidRDefault="007B55CB" w:rsidP="004B2850">
            <w:pPr>
              <w:jc w:val="center"/>
              <w:rPr>
                <w:i/>
                <w:iCs/>
              </w:rPr>
            </w:pPr>
            <w:r w:rsidRPr="00901FB8">
              <w:rPr>
                <w:i/>
                <w:iCs/>
              </w:rPr>
              <w:lastRenderedPageBreak/>
              <w:t>Week 6:</w:t>
            </w:r>
          </w:p>
          <w:p w14:paraId="09D18893" w14:textId="50EA68BC" w:rsidR="000F3891" w:rsidRPr="00901FB8" w:rsidRDefault="00123CBB" w:rsidP="004B2850">
            <w:pPr>
              <w:jc w:val="center"/>
              <w:rPr>
                <w:i/>
                <w:iCs/>
              </w:rPr>
            </w:pPr>
            <w:r w:rsidRPr="00901FB8">
              <w:rPr>
                <w:i/>
                <w:iCs/>
              </w:rPr>
              <w:t xml:space="preserve">Thursday, </w:t>
            </w:r>
            <w:r w:rsidR="0081332C">
              <w:rPr>
                <w:i/>
                <w:iCs/>
              </w:rPr>
              <w:t>February</w:t>
            </w:r>
            <w:r w:rsidR="0081332C" w:rsidRPr="00901FB8">
              <w:rPr>
                <w:i/>
                <w:iCs/>
              </w:rPr>
              <w:t xml:space="preserve"> </w:t>
            </w:r>
            <w:r w:rsidRPr="00901FB8">
              <w:rPr>
                <w:i/>
                <w:iCs/>
              </w:rPr>
              <w:t>2</w:t>
            </w:r>
            <w:r w:rsidR="0081332C">
              <w:rPr>
                <w:i/>
                <w:iCs/>
              </w:rPr>
              <w:t>2</w:t>
            </w:r>
            <w:r w:rsidRPr="00901FB8">
              <w:rPr>
                <w:i/>
                <w:iCs/>
              </w:rPr>
              <w:t>, 2023</w:t>
            </w:r>
          </w:p>
        </w:tc>
        <w:tc>
          <w:tcPr>
            <w:tcW w:w="2820" w:type="dxa"/>
            <w:shd w:val="clear" w:color="auto" w:fill="F2DBDB" w:themeFill="accent2" w:themeFillTint="33"/>
            <w:vAlign w:val="center"/>
          </w:tcPr>
          <w:p w14:paraId="09D18899" w14:textId="0BD4CC9A" w:rsidR="000F3891" w:rsidRPr="0029592E" w:rsidRDefault="007B55CB" w:rsidP="004B2850">
            <w:pPr>
              <w:jc w:val="center"/>
              <w:rPr>
                <w:b/>
                <w:bCs/>
                <w:highlight w:val="yellow"/>
              </w:rPr>
            </w:pPr>
            <w:r w:rsidRPr="0029592E">
              <w:rPr>
                <w:b/>
                <w:bCs/>
              </w:rPr>
              <w:t>Training,</w:t>
            </w:r>
            <w:r w:rsidR="00D2341D" w:rsidRPr="0029592E">
              <w:rPr>
                <w:b/>
                <w:bCs/>
              </w:rPr>
              <w:t xml:space="preserve"> </w:t>
            </w:r>
            <w:r w:rsidRPr="0029592E">
              <w:rPr>
                <w:b/>
                <w:bCs/>
              </w:rPr>
              <w:t xml:space="preserve">Developing, </w:t>
            </w:r>
            <w:r w:rsidR="000B0C12">
              <w:rPr>
                <w:b/>
                <w:bCs/>
              </w:rPr>
              <w:t>a</w:t>
            </w:r>
            <w:r w:rsidRPr="0029592E">
              <w:rPr>
                <w:b/>
                <w:bCs/>
              </w:rPr>
              <w:t>nd Retaining</w:t>
            </w:r>
            <w:r w:rsidR="00D2341D" w:rsidRPr="0029592E">
              <w:rPr>
                <w:b/>
                <w:bCs/>
              </w:rPr>
              <w:t xml:space="preserve"> Employees</w:t>
            </w:r>
          </w:p>
        </w:tc>
        <w:tc>
          <w:tcPr>
            <w:tcW w:w="3885" w:type="dxa"/>
            <w:shd w:val="clear" w:color="auto" w:fill="F2DBDB" w:themeFill="accent2" w:themeFillTint="33"/>
          </w:tcPr>
          <w:p w14:paraId="43D67337" w14:textId="77777777" w:rsidR="006D394E" w:rsidRPr="00F75EDE" w:rsidRDefault="006D394E" w:rsidP="004B2850">
            <w:pPr>
              <w:rPr>
                <w:b/>
                <w:bCs/>
                <w:szCs w:val="24"/>
                <w:u w:val="single"/>
              </w:rPr>
            </w:pPr>
            <w:r w:rsidRPr="00F75EDE">
              <w:rPr>
                <w:b/>
                <w:bCs/>
                <w:szCs w:val="24"/>
                <w:u w:val="single"/>
              </w:rPr>
              <w:t>Read:</w:t>
            </w:r>
          </w:p>
          <w:p w14:paraId="3D26252D" w14:textId="1E0C8A62" w:rsidR="006D394E" w:rsidRPr="00F75EDE" w:rsidRDefault="006D394E" w:rsidP="004B2850">
            <w:pPr>
              <w:pStyle w:val="ListParagraph"/>
              <w:numPr>
                <w:ilvl w:val="0"/>
                <w:numId w:val="13"/>
              </w:numPr>
              <w:rPr>
                <w:szCs w:val="24"/>
              </w:rPr>
            </w:pPr>
            <w:r w:rsidRPr="00F75EDE">
              <w:rPr>
                <w:szCs w:val="24"/>
              </w:rPr>
              <w:t>Guy &amp; Sowa, Chapter 8</w:t>
            </w:r>
          </w:p>
          <w:p w14:paraId="3F11066F" w14:textId="0A9E514B" w:rsidR="00C57080" w:rsidRPr="00F75EDE" w:rsidRDefault="00C57080" w:rsidP="004B2850">
            <w:pPr>
              <w:pStyle w:val="ListParagraph"/>
              <w:numPr>
                <w:ilvl w:val="0"/>
                <w:numId w:val="14"/>
              </w:numPr>
              <w:rPr>
                <w:szCs w:val="24"/>
              </w:rPr>
            </w:pPr>
            <w:r w:rsidRPr="00F75EDE">
              <w:rPr>
                <w:szCs w:val="24"/>
              </w:rPr>
              <w:t>Meier, K. J., &amp; Hicklin, A. (2008). Employee turnover and organizational performance: Testing a hypothesis from classical public administration. </w:t>
            </w:r>
            <w:r w:rsidRPr="00F75EDE">
              <w:rPr>
                <w:i/>
                <w:iCs/>
                <w:szCs w:val="24"/>
              </w:rPr>
              <w:t>Journal of Public Administration Research and Theory</w:t>
            </w:r>
            <w:r w:rsidRPr="00F75EDE">
              <w:rPr>
                <w:szCs w:val="24"/>
              </w:rPr>
              <w:t>, 18(4), 573-590.</w:t>
            </w:r>
            <w:r w:rsidR="0083695E">
              <w:rPr>
                <w:szCs w:val="24"/>
              </w:rPr>
              <w:t xml:space="preserve"> (</w:t>
            </w:r>
            <w:hyperlink r:id="rId31" w:history="1">
              <w:r w:rsidR="0083695E" w:rsidRPr="00E53EA4">
                <w:rPr>
                  <w:rStyle w:val="Hyperlink"/>
                  <w:szCs w:val="24"/>
                </w:rPr>
                <w:t>https://doi.org/10.1093/jopart/mum028</w:t>
              </w:r>
            </w:hyperlink>
            <w:r w:rsidR="0083695E" w:rsidRPr="0083695E">
              <w:rPr>
                <w:szCs w:val="24"/>
              </w:rPr>
              <w:t>)</w:t>
            </w:r>
            <w:r w:rsidR="0083695E">
              <w:t xml:space="preserve"> </w:t>
            </w:r>
          </w:p>
          <w:p w14:paraId="626D7C6A" w14:textId="653CE898" w:rsidR="00C57080" w:rsidRPr="005619D9" w:rsidRDefault="00C57080" w:rsidP="004B2850">
            <w:pPr>
              <w:pStyle w:val="ListParagraph"/>
              <w:numPr>
                <w:ilvl w:val="0"/>
                <w:numId w:val="14"/>
              </w:numPr>
              <w:rPr>
                <w:szCs w:val="24"/>
              </w:rPr>
            </w:pPr>
            <w:r w:rsidRPr="00F75EDE">
              <w:rPr>
                <w:szCs w:val="24"/>
              </w:rPr>
              <w:lastRenderedPageBreak/>
              <w:t>A Guide to Creating an Employee Training and Development Program</w:t>
            </w:r>
            <w:r w:rsidR="004557D5">
              <w:rPr>
                <w:szCs w:val="24"/>
              </w:rPr>
              <w:t xml:space="preserve"> (</w:t>
            </w:r>
            <w:hyperlink r:id="rId32" w:history="1">
              <w:r w:rsidR="004557D5" w:rsidRPr="00E53EA4">
                <w:rPr>
                  <w:rStyle w:val="Hyperlink"/>
                  <w:szCs w:val="24"/>
                </w:rPr>
                <w:t>https://hsi.com/blog/a-guide-to-creating-an-employee-training-and-development-program</w:t>
              </w:r>
            </w:hyperlink>
            <w:r w:rsidR="004557D5">
              <w:rPr>
                <w:szCs w:val="24"/>
              </w:rPr>
              <w:t xml:space="preserve">) </w:t>
            </w:r>
          </w:p>
          <w:p w14:paraId="1D4ADAC8" w14:textId="77777777" w:rsidR="00C57080" w:rsidRPr="00F75EDE" w:rsidRDefault="00C57080" w:rsidP="004B2850">
            <w:pPr>
              <w:rPr>
                <w:b/>
                <w:bCs/>
                <w:szCs w:val="24"/>
                <w:u w:val="single"/>
              </w:rPr>
            </w:pPr>
            <w:r w:rsidRPr="00F75EDE">
              <w:rPr>
                <w:b/>
                <w:bCs/>
                <w:szCs w:val="24"/>
                <w:u w:val="single"/>
              </w:rPr>
              <w:t>Watch:</w:t>
            </w:r>
          </w:p>
          <w:p w14:paraId="3A8650DB" w14:textId="5EF583D6" w:rsidR="00C57080" w:rsidRPr="005619D9" w:rsidRDefault="00C57080" w:rsidP="004B2850">
            <w:pPr>
              <w:pStyle w:val="ListParagraph"/>
              <w:numPr>
                <w:ilvl w:val="0"/>
                <w:numId w:val="14"/>
              </w:numPr>
              <w:rPr>
                <w:szCs w:val="24"/>
              </w:rPr>
            </w:pPr>
            <w:r w:rsidRPr="00F75EDE">
              <w:rPr>
                <w:szCs w:val="24"/>
              </w:rPr>
              <w:t>The Way We Work: This is what makes employees happy at work</w:t>
            </w:r>
            <w:r w:rsidR="00C33F7E">
              <w:rPr>
                <w:szCs w:val="24"/>
              </w:rPr>
              <w:t xml:space="preserve"> (</w:t>
            </w:r>
            <w:hyperlink r:id="rId33" w:history="1">
              <w:r w:rsidR="00C33F7E" w:rsidRPr="00E53EA4">
                <w:rPr>
                  <w:rStyle w:val="Hyperlink"/>
                  <w:szCs w:val="24"/>
                </w:rPr>
                <w:t>https://www.youtube.com/watch?v=PYJ22-YYNW8</w:t>
              </w:r>
            </w:hyperlink>
            <w:r w:rsidR="00C33F7E">
              <w:rPr>
                <w:szCs w:val="24"/>
              </w:rPr>
              <w:t xml:space="preserve">) </w:t>
            </w:r>
          </w:p>
          <w:p w14:paraId="4DD8BF38" w14:textId="77777777" w:rsidR="00C57080" w:rsidRPr="00F75EDE" w:rsidRDefault="00C57080" w:rsidP="004B2850">
            <w:pPr>
              <w:rPr>
                <w:b/>
                <w:bCs/>
                <w:szCs w:val="24"/>
                <w:u w:val="single"/>
              </w:rPr>
            </w:pPr>
            <w:r w:rsidRPr="00F75EDE">
              <w:rPr>
                <w:b/>
                <w:bCs/>
                <w:szCs w:val="24"/>
                <w:u w:val="single"/>
              </w:rPr>
              <w:t>Listen:</w:t>
            </w:r>
          </w:p>
          <w:p w14:paraId="09D1889B" w14:textId="15CC7A16" w:rsidR="00C57080" w:rsidRPr="00F75EDE" w:rsidRDefault="00C57080" w:rsidP="004B2850">
            <w:pPr>
              <w:pStyle w:val="ListParagraph"/>
              <w:numPr>
                <w:ilvl w:val="0"/>
                <w:numId w:val="11"/>
              </w:numPr>
              <w:rPr>
                <w:szCs w:val="24"/>
              </w:rPr>
            </w:pPr>
            <w:r w:rsidRPr="00F75EDE">
              <w:rPr>
                <w:szCs w:val="24"/>
              </w:rPr>
              <w:t>HRD Masterclass: Training and Development (minutes 23:00 – 53:30) (</w:t>
            </w:r>
            <w:hyperlink r:id="rId34" w:history="1">
              <w:r w:rsidRPr="00F75EDE">
                <w:rPr>
                  <w:rStyle w:val="Hyperlink"/>
                  <w:szCs w:val="24"/>
                </w:rPr>
                <w:t>https://www.allbypodcast.com/hrd-masterclass-episode-4</w:t>
              </w:r>
            </w:hyperlink>
            <w:r w:rsidRPr="00F75EDE">
              <w:rPr>
                <w:szCs w:val="24"/>
              </w:rPr>
              <w:t>)</w:t>
            </w:r>
          </w:p>
        </w:tc>
        <w:tc>
          <w:tcPr>
            <w:tcW w:w="2940" w:type="dxa"/>
            <w:shd w:val="clear" w:color="auto" w:fill="F2DBDB" w:themeFill="accent2" w:themeFillTint="33"/>
            <w:vAlign w:val="center"/>
          </w:tcPr>
          <w:p w14:paraId="09D1889D" w14:textId="4B627792" w:rsidR="005278A5" w:rsidRPr="001F39BB" w:rsidRDefault="00F02E1F" w:rsidP="004B2850">
            <w:pPr>
              <w:pStyle w:val="ListParagraph"/>
              <w:numPr>
                <w:ilvl w:val="0"/>
                <w:numId w:val="11"/>
              </w:numPr>
            </w:pPr>
            <w:r>
              <w:lastRenderedPageBreak/>
              <w:t>Reading Log</w:t>
            </w:r>
            <w:r w:rsidR="001F39BB" w:rsidRPr="00DE671A">
              <w:t xml:space="preserve"> #</w:t>
            </w:r>
            <w:r w:rsidR="001F39BB">
              <w:t>5</w:t>
            </w:r>
            <w:r w:rsidR="001F39BB" w:rsidRPr="00DE671A">
              <w:t xml:space="preserve"> (</w:t>
            </w:r>
            <w:r w:rsidR="00E24A49">
              <w:t>Tuesday</w:t>
            </w:r>
            <w:r w:rsidR="001F39BB" w:rsidRPr="00DE671A">
              <w:t xml:space="preserve">, </w:t>
            </w:r>
            <w:r w:rsidR="00F07FEF">
              <w:t>February</w:t>
            </w:r>
            <w:r w:rsidR="00F07FEF" w:rsidRPr="00DE671A">
              <w:t xml:space="preserve"> </w:t>
            </w:r>
            <w:r w:rsidR="00C65BD9">
              <w:t>2</w:t>
            </w:r>
            <w:r w:rsidR="00F07FEF">
              <w:t>0</w:t>
            </w:r>
            <w:r w:rsidR="001F39BB" w:rsidRPr="00DE671A">
              <w:t xml:space="preserve"> by 11:59 pm)</w:t>
            </w:r>
          </w:p>
        </w:tc>
      </w:tr>
      <w:tr w:rsidR="00123CBB" w14:paraId="23097990" w14:textId="77777777" w:rsidTr="00B54CAE">
        <w:trPr>
          <w:trHeight w:val="353"/>
        </w:trPr>
        <w:tc>
          <w:tcPr>
            <w:tcW w:w="2160" w:type="dxa"/>
            <w:shd w:val="clear" w:color="auto" w:fill="auto"/>
            <w:vAlign w:val="center"/>
          </w:tcPr>
          <w:p w14:paraId="2D219CBC" w14:textId="0B6646CA" w:rsidR="00123CBB" w:rsidRPr="00901FB8" w:rsidRDefault="00123CBB" w:rsidP="004B2850">
            <w:pPr>
              <w:jc w:val="center"/>
              <w:rPr>
                <w:i/>
                <w:iCs/>
              </w:rPr>
            </w:pPr>
            <w:r w:rsidRPr="00901FB8">
              <w:rPr>
                <w:i/>
                <w:iCs/>
              </w:rPr>
              <w:t xml:space="preserve">Week </w:t>
            </w:r>
            <w:r w:rsidR="003B5044" w:rsidRPr="00901FB8">
              <w:rPr>
                <w:i/>
                <w:iCs/>
              </w:rPr>
              <w:t>7</w:t>
            </w:r>
            <w:r w:rsidRPr="00901FB8">
              <w:rPr>
                <w:i/>
                <w:iCs/>
              </w:rPr>
              <w:t>:</w:t>
            </w:r>
          </w:p>
          <w:p w14:paraId="45998486" w14:textId="4FB281E6" w:rsidR="00123CBB" w:rsidRPr="00901FB8" w:rsidRDefault="00123CBB" w:rsidP="004B2850">
            <w:pPr>
              <w:jc w:val="center"/>
              <w:rPr>
                <w:i/>
                <w:iCs/>
              </w:rPr>
            </w:pPr>
            <w:r w:rsidRPr="00901FB8">
              <w:rPr>
                <w:i/>
                <w:iCs/>
              </w:rPr>
              <w:t xml:space="preserve">Thursday, </w:t>
            </w:r>
            <w:r w:rsidR="0081332C">
              <w:rPr>
                <w:i/>
                <w:iCs/>
              </w:rPr>
              <w:t>February</w:t>
            </w:r>
            <w:r w:rsidR="0081332C" w:rsidRPr="00901FB8">
              <w:rPr>
                <w:i/>
                <w:iCs/>
              </w:rPr>
              <w:t xml:space="preserve"> </w:t>
            </w:r>
            <w:r w:rsidR="0081332C">
              <w:rPr>
                <w:i/>
                <w:iCs/>
              </w:rPr>
              <w:t>29</w:t>
            </w:r>
            <w:r w:rsidRPr="00901FB8">
              <w:rPr>
                <w:i/>
                <w:iCs/>
              </w:rPr>
              <w:t>, 2023</w:t>
            </w:r>
          </w:p>
        </w:tc>
        <w:tc>
          <w:tcPr>
            <w:tcW w:w="2820" w:type="dxa"/>
            <w:shd w:val="clear" w:color="auto" w:fill="auto"/>
            <w:vAlign w:val="center"/>
          </w:tcPr>
          <w:p w14:paraId="2D7DF1CE" w14:textId="67A55447" w:rsidR="00123CBB" w:rsidRPr="00701290" w:rsidRDefault="00701290" w:rsidP="004B2850">
            <w:pPr>
              <w:jc w:val="center"/>
              <w:rPr>
                <w:b/>
                <w:bCs/>
                <w:highlight w:val="yellow"/>
              </w:rPr>
            </w:pPr>
            <w:r w:rsidRPr="00701290">
              <w:rPr>
                <w:b/>
                <w:bCs/>
              </w:rPr>
              <w:t xml:space="preserve">Performance </w:t>
            </w:r>
            <w:r w:rsidR="004B29F1" w:rsidRPr="00701290">
              <w:rPr>
                <w:b/>
                <w:bCs/>
              </w:rPr>
              <w:t>Management; Compensation</w:t>
            </w:r>
            <w:r w:rsidR="00123CBB" w:rsidRPr="00701290">
              <w:rPr>
                <w:b/>
                <w:bCs/>
              </w:rPr>
              <w:t xml:space="preserve"> </w:t>
            </w:r>
            <w:r w:rsidR="000B0C12" w:rsidRPr="00701290">
              <w:rPr>
                <w:b/>
                <w:bCs/>
              </w:rPr>
              <w:t>and</w:t>
            </w:r>
            <w:r w:rsidR="00123CBB" w:rsidRPr="00701290">
              <w:rPr>
                <w:b/>
                <w:bCs/>
              </w:rPr>
              <w:t xml:space="preserve"> Benefits</w:t>
            </w:r>
          </w:p>
        </w:tc>
        <w:tc>
          <w:tcPr>
            <w:tcW w:w="3885" w:type="dxa"/>
            <w:shd w:val="clear" w:color="auto" w:fill="auto"/>
          </w:tcPr>
          <w:p w14:paraId="7B69A398" w14:textId="77777777" w:rsidR="004B7FB6" w:rsidRPr="00F75EDE" w:rsidRDefault="004B7FB6" w:rsidP="004B2850">
            <w:pPr>
              <w:rPr>
                <w:b/>
                <w:bCs/>
                <w:szCs w:val="24"/>
                <w:u w:val="single"/>
              </w:rPr>
            </w:pPr>
            <w:r w:rsidRPr="00F75EDE">
              <w:rPr>
                <w:b/>
                <w:bCs/>
                <w:szCs w:val="24"/>
                <w:u w:val="single"/>
              </w:rPr>
              <w:t>Read:</w:t>
            </w:r>
          </w:p>
          <w:p w14:paraId="1EB5FD13" w14:textId="77777777" w:rsidR="004B7FB6" w:rsidRPr="00F75EDE" w:rsidRDefault="004B7FB6" w:rsidP="004B2850">
            <w:pPr>
              <w:pStyle w:val="ListParagraph"/>
              <w:numPr>
                <w:ilvl w:val="0"/>
                <w:numId w:val="13"/>
              </w:numPr>
              <w:rPr>
                <w:szCs w:val="24"/>
              </w:rPr>
            </w:pPr>
            <w:r w:rsidRPr="00F75EDE">
              <w:rPr>
                <w:szCs w:val="24"/>
              </w:rPr>
              <w:t>Guy &amp; Sowa, Chapter 7</w:t>
            </w:r>
          </w:p>
          <w:p w14:paraId="46BA894F" w14:textId="77777777" w:rsidR="004B7FB6" w:rsidRPr="00F75EDE" w:rsidRDefault="004B7FB6" w:rsidP="004B2850">
            <w:pPr>
              <w:pStyle w:val="ListParagraph"/>
              <w:numPr>
                <w:ilvl w:val="0"/>
                <w:numId w:val="13"/>
              </w:numPr>
              <w:rPr>
                <w:szCs w:val="24"/>
              </w:rPr>
            </w:pPr>
            <w:r w:rsidRPr="00F75EDE">
              <w:rPr>
                <w:szCs w:val="24"/>
              </w:rPr>
              <w:t>Guy &amp; Sowa, Chapter 9</w:t>
            </w:r>
          </w:p>
          <w:p w14:paraId="7D327982" w14:textId="64D445B4" w:rsidR="004B7FB6" w:rsidRPr="00F75EDE" w:rsidRDefault="004B7FB6" w:rsidP="004B2850">
            <w:pPr>
              <w:pStyle w:val="ListParagraph"/>
              <w:numPr>
                <w:ilvl w:val="0"/>
                <w:numId w:val="13"/>
              </w:numPr>
              <w:rPr>
                <w:szCs w:val="24"/>
              </w:rPr>
            </w:pPr>
            <w:r w:rsidRPr="00F75EDE">
              <w:rPr>
                <w:szCs w:val="24"/>
              </w:rPr>
              <w:t>Why Organizations Don’t Learn</w:t>
            </w:r>
            <w:r w:rsidR="00A7457A">
              <w:rPr>
                <w:szCs w:val="24"/>
              </w:rPr>
              <w:t xml:space="preserve"> (</w:t>
            </w:r>
            <w:hyperlink r:id="rId35" w:history="1">
              <w:r w:rsidR="00A7457A" w:rsidRPr="00E53EA4">
                <w:rPr>
                  <w:rStyle w:val="Hyperlink"/>
                  <w:szCs w:val="24"/>
                </w:rPr>
                <w:t>https://hbr.org/2015/11/why-organizations-dont-learn</w:t>
              </w:r>
            </w:hyperlink>
            <w:r w:rsidR="00A7457A">
              <w:rPr>
                <w:szCs w:val="24"/>
              </w:rPr>
              <w:t xml:space="preserve">)  </w:t>
            </w:r>
          </w:p>
          <w:p w14:paraId="146C59F4" w14:textId="77777777" w:rsidR="004B7FB6" w:rsidRPr="00F75EDE" w:rsidRDefault="004B7FB6" w:rsidP="004B2850">
            <w:pPr>
              <w:rPr>
                <w:szCs w:val="24"/>
              </w:rPr>
            </w:pPr>
          </w:p>
          <w:p w14:paraId="1BC3A482" w14:textId="77777777" w:rsidR="004B7FB6" w:rsidRPr="00F75EDE" w:rsidRDefault="004B7FB6" w:rsidP="004B2850">
            <w:pPr>
              <w:rPr>
                <w:b/>
                <w:bCs/>
                <w:szCs w:val="24"/>
                <w:u w:val="single"/>
              </w:rPr>
            </w:pPr>
            <w:r w:rsidRPr="00F75EDE">
              <w:rPr>
                <w:b/>
                <w:bCs/>
                <w:szCs w:val="24"/>
                <w:u w:val="single"/>
              </w:rPr>
              <w:t>Listen:</w:t>
            </w:r>
          </w:p>
          <w:p w14:paraId="53B23F9B" w14:textId="3B8AD1EA" w:rsidR="0063560A" w:rsidRPr="00F75EDE" w:rsidRDefault="004B7FB6" w:rsidP="004B2850">
            <w:pPr>
              <w:pStyle w:val="ListParagraph"/>
              <w:numPr>
                <w:ilvl w:val="0"/>
                <w:numId w:val="13"/>
              </w:numPr>
              <w:rPr>
                <w:szCs w:val="24"/>
              </w:rPr>
            </w:pPr>
            <w:r w:rsidRPr="00F75EDE">
              <w:rPr>
                <w:szCs w:val="24"/>
              </w:rPr>
              <w:t xml:space="preserve">More Than Just Money: Exploring Compensation and </w:t>
            </w:r>
            <w:r w:rsidRPr="00F75EDE">
              <w:rPr>
                <w:szCs w:val="24"/>
              </w:rPr>
              <w:lastRenderedPageBreak/>
              <w:t xml:space="preserve">Benefits with Megan Nail (transcript available): </w:t>
            </w:r>
            <w:hyperlink r:id="rId36" w:history="1">
              <w:r w:rsidRPr="00F75EDE">
                <w:rPr>
                  <w:rStyle w:val="Hyperlink"/>
                  <w:szCs w:val="24"/>
                </w:rPr>
                <w:t>https://career-compass.simplecast.com/episodes/megan-nail/transcript</w:t>
              </w:r>
            </w:hyperlink>
          </w:p>
        </w:tc>
        <w:tc>
          <w:tcPr>
            <w:tcW w:w="2940" w:type="dxa"/>
            <w:shd w:val="clear" w:color="auto" w:fill="auto"/>
            <w:vAlign w:val="center"/>
          </w:tcPr>
          <w:p w14:paraId="0548A522" w14:textId="63C4C77B" w:rsidR="00123CBB" w:rsidRDefault="00F02E1F" w:rsidP="004B2850">
            <w:pPr>
              <w:pStyle w:val="ListParagraph"/>
              <w:numPr>
                <w:ilvl w:val="0"/>
                <w:numId w:val="11"/>
              </w:numPr>
            </w:pPr>
            <w:r>
              <w:lastRenderedPageBreak/>
              <w:t>Reading Log</w:t>
            </w:r>
            <w:r w:rsidR="00123CBB" w:rsidRPr="00DE671A">
              <w:t xml:space="preserve"> #</w:t>
            </w:r>
            <w:r w:rsidR="00123CBB">
              <w:t>6</w:t>
            </w:r>
            <w:r w:rsidR="00123CBB" w:rsidRPr="00DE671A">
              <w:t xml:space="preserve"> (</w:t>
            </w:r>
            <w:r w:rsidR="00E24A49">
              <w:t>Tuesday</w:t>
            </w:r>
            <w:r w:rsidR="00123CBB" w:rsidRPr="00DE671A">
              <w:t xml:space="preserve">, </w:t>
            </w:r>
            <w:r w:rsidR="00F07FEF">
              <w:t>February</w:t>
            </w:r>
            <w:r w:rsidR="00F07FEF" w:rsidRPr="00DE671A">
              <w:t xml:space="preserve"> </w:t>
            </w:r>
            <w:r w:rsidR="00F07FEF">
              <w:t>27</w:t>
            </w:r>
            <w:r w:rsidR="00123CBB" w:rsidRPr="00DE671A">
              <w:t xml:space="preserve"> by 11:59 pm)</w:t>
            </w:r>
          </w:p>
          <w:p w14:paraId="783EF9FE" w14:textId="013828CA" w:rsidR="001F4877" w:rsidRPr="00DE671A" w:rsidRDefault="001F4877" w:rsidP="004B2850">
            <w:pPr>
              <w:pStyle w:val="ListParagraph"/>
              <w:numPr>
                <w:ilvl w:val="0"/>
                <w:numId w:val="11"/>
              </w:numPr>
            </w:pPr>
            <w:r w:rsidRPr="007704CD">
              <w:t xml:space="preserve">Analysis: Job Description </w:t>
            </w:r>
            <w:r w:rsidRPr="00DE671A">
              <w:t xml:space="preserve">(Sunday, </w:t>
            </w:r>
            <w:r w:rsidR="00F07FEF">
              <w:t>March</w:t>
            </w:r>
            <w:r>
              <w:t xml:space="preserve"> </w:t>
            </w:r>
            <w:r w:rsidR="00F07FEF">
              <w:t>3</w:t>
            </w:r>
            <w:r w:rsidRPr="00DE671A">
              <w:t xml:space="preserve"> by 11:59 pm)</w:t>
            </w:r>
          </w:p>
        </w:tc>
      </w:tr>
      <w:tr w:rsidR="0081332C" w14:paraId="073B17E2" w14:textId="77777777" w:rsidTr="0081332C">
        <w:trPr>
          <w:trHeight w:val="353"/>
        </w:trPr>
        <w:tc>
          <w:tcPr>
            <w:tcW w:w="2160" w:type="dxa"/>
            <w:shd w:val="clear" w:color="auto" w:fill="F2DCDB"/>
            <w:vAlign w:val="center"/>
          </w:tcPr>
          <w:p w14:paraId="1362E4D6" w14:textId="16B0935E" w:rsidR="0081332C" w:rsidRPr="00E118BA" w:rsidRDefault="0081332C" w:rsidP="0081332C">
            <w:pPr>
              <w:jc w:val="center"/>
              <w:rPr>
                <w:i/>
                <w:iCs/>
              </w:rPr>
            </w:pPr>
            <w:r w:rsidRPr="00E118BA">
              <w:rPr>
                <w:i/>
                <w:iCs/>
              </w:rPr>
              <w:t xml:space="preserve">Week </w:t>
            </w:r>
            <w:r w:rsidR="008155C5">
              <w:rPr>
                <w:i/>
                <w:iCs/>
              </w:rPr>
              <w:t>8</w:t>
            </w:r>
            <w:r w:rsidRPr="00E118BA">
              <w:rPr>
                <w:i/>
                <w:iCs/>
              </w:rPr>
              <w:t>:</w:t>
            </w:r>
          </w:p>
          <w:p w14:paraId="53F1A74E" w14:textId="102456AB" w:rsidR="0081332C" w:rsidRPr="00E118BA" w:rsidRDefault="0081332C" w:rsidP="0081332C">
            <w:pPr>
              <w:jc w:val="center"/>
              <w:rPr>
                <w:i/>
                <w:iCs/>
              </w:rPr>
            </w:pPr>
            <w:r w:rsidRPr="00E118BA">
              <w:rPr>
                <w:i/>
                <w:iCs/>
              </w:rPr>
              <w:t xml:space="preserve">Thursday, </w:t>
            </w:r>
            <w:r w:rsidR="008155C5">
              <w:rPr>
                <w:i/>
                <w:iCs/>
              </w:rPr>
              <w:t>March</w:t>
            </w:r>
            <w:r w:rsidRPr="00E118BA">
              <w:rPr>
                <w:i/>
                <w:iCs/>
              </w:rPr>
              <w:t xml:space="preserve"> </w:t>
            </w:r>
            <w:r w:rsidR="008155C5">
              <w:rPr>
                <w:i/>
                <w:iCs/>
              </w:rPr>
              <w:t>7</w:t>
            </w:r>
            <w:r w:rsidRPr="00E118BA">
              <w:rPr>
                <w:i/>
                <w:iCs/>
              </w:rPr>
              <w:t>, 2023</w:t>
            </w:r>
          </w:p>
          <w:p w14:paraId="06AC0F3B" w14:textId="77777777" w:rsidR="0081332C" w:rsidRPr="00901FB8" w:rsidRDefault="0081332C" w:rsidP="0081332C">
            <w:pPr>
              <w:jc w:val="center"/>
              <w:rPr>
                <w:i/>
                <w:iCs/>
              </w:rPr>
            </w:pPr>
          </w:p>
        </w:tc>
        <w:tc>
          <w:tcPr>
            <w:tcW w:w="2820" w:type="dxa"/>
            <w:shd w:val="clear" w:color="auto" w:fill="F2DCDB"/>
            <w:vAlign w:val="center"/>
          </w:tcPr>
          <w:p w14:paraId="11D0EBB4" w14:textId="78AC32B3" w:rsidR="0081332C" w:rsidRPr="00701290" w:rsidRDefault="0081332C" w:rsidP="0081332C">
            <w:pPr>
              <w:jc w:val="center"/>
              <w:rPr>
                <w:b/>
                <w:bCs/>
              </w:rPr>
            </w:pPr>
            <w:r w:rsidRPr="004B29F1">
              <w:rPr>
                <w:b/>
                <w:bCs/>
              </w:rPr>
              <w:t>Fair And Inclusive Public Service Workplaces</w:t>
            </w:r>
          </w:p>
        </w:tc>
        <w:tc>
          <w:tcPr>
            <w:tcW w:w="3885" w:type="dxa"/>
            <w:shd w:val="clear" w:color="auto" w:fill="F2DCDB"/>
          </w:tcPr>
          <w:p w14:paraId="0121F54B" w14:textId="77777777" w:rsidR="0081332C" w:rsidRPr="00F75EDE" w:rsidRDefault="0081332C" w:rsidP="0081332C">
            <w:pPr>
              <w:rPr>
                <w:b/>
                <w:bCs/>
                <w:szCs w:val="24"/>
                <w:u w:val="single"/>
              </w:rPr>
            </w:pPr>
            <w:r w:rsidRPr="00F75EDE">
              <w:rPr>
                <w:b/>
                <w:bCs/>
                <w:szCs w:val="24"/>
                <w:u w:val="single"/>
              </w:rPr>
              <w:t>Read:</w:t>
            </w:r>
          </w:p>
          <w:p w14:paraId="0ECBDFE4" w14:textId="77777777" w:rsidR="0081332C" w:rsidRPr="00F75EDE" w:rsidRDefault="0081332C" w:rsidP="0081332C">
            <w:pPr>
              <w:pStyle w:val="ListParagraph"/>
              <w:numPr>
                <w:ilvl w:val="0"/>
                <w:numId w:val="11"/>
              </w:numPr>
              <w:rPr>
                <w:szCs w:val="24"/>
              </w:rPr>
            </w:pPr>
            <w:r w:rsidRPr="00F75EDE">
              <w:rPr>
                <w:szCs w:val="24"/>
              </w:rPr>
              <w:t>Guy &amp; Sowa, Chapter 11</w:t>
            </w:r>
          </w:p>
          <w:p w14:paraId="3E58F6A9" w14:textId="77777777" w:rsidR="0081332C" w:rsidRPr="00F75EDE" w:rsidRDefault="0081332C" w:rsidP="0081332C">
            <w:pPr>
              <w:pStyle w:val="ListParagraph"/>
              <w:numPr>
                <w:ilvl w:val="0"/>
                <w:numId w:val="11"/>
              </w:numPr>
              <w:rPr>
                <w:szCs w:val="24"/>
              </w:rPr>
            </w:pPr>
            <w:r w:rsidRPr="00F75EDE">
              <w:rPr>
                <w:szCs w:val="24"/>
              </w:rPr>
              <w:t>Shore, L. M., Cleveland, J. N., &amp; Sanchez, D. (2018). Inclusive workplaces: A review and model. </w:t>
            </w:r>
            <w:r w:rsidRPr="00F75EDE">
              <w:rPr>
                <w:i/>
                <w:iCs/>
                <w:szCs w:val="24"/>
              </w:rPr>
              <w:t>Human Resource Management Review</w:t>
            </w:r>
            <w:r w:rsidRPr="00F75EDE">
              <w:rPr>
                <w:szCs w:val="24"/>
              </w:rPr>
              <w:t>, 28(2), 176-189.</w:t>
            </w:r>
            <w:r>
              <w:rPr>
                <w:szCs w:val="24"/>
              </w:rPr>
              <w:t xml:space="preserve"> (</w:t>
            </w:r>
            <w:hyperlink r:id="rId37" w:history="1">
              <w:r w:rsidRPr="00E53EA4">
                <w:rPr>
                  <w:rStyle w:val="Hyperlink"/>
                  <w:szCs w:val="24"/>
                </w:rPr>
                <w:t>https://doi.org/10.1016/j.hrmr.2017.07.003</w:t>
              </w:r>
            </w:hyperlink>
            <w:r w:rsidRPr="00A055B3">
              <w:rPr>
                <w:szCs w:val="24"/>
              </w:rPr>
              <w:t>)</w:t>
            </w:r>
          </w:p>
          <w:p w14:paraId="75FB85A6" w14:textId="77777777" w:rsidR="0081332C" w:rsidRPr="0081332C" w:rsidRDefault="0081332C" w:rsidP="0081332C">
            <w:pPr>
              <w:pStyle w:val="ListParagraph"/>
              <w:numPr>
                <w:ilvl w:val="0"/>
                <w:numId w:val="11"/>
              </w:numPr>
              <w:rPr>
                <w:szCs w:val="24"/>
              </w:rPr>
            </w:pPr>
            <w:proofErr w:type="spellStart"/>
            <w:r w:rsidRPr="00F75EDE">
              <w:rPr>
                <w:szCs w:val="24"/>
              </w:rPr>
              <w:t>Blader</w:t>
            </w:r>
            <w:proofErr w:type="spellEnd"/>
            <w:r w:rsidRPr="00F75EDE">
              <w:rPr>
                <w:szCs w:val="24"/>
              </w:rPr>
              <w:t xml:space="preserve">, S. L., &amp; Tyler, T. R. (2005).  How Can Theories of Organizational Justice Explain the Effects of Fairness? In </w:t>
            </w:r>
            <w:r w:rsidRPr="00F75EDE">
              <w:rPr>
                <w:i/>
                <w:iCs/>
                <w:szCs w:val="24"/>
              </w:rPr>
              <w:t>Handbook of Organizational Justice</w:t>
            </w:r>
            <w:r w:rsidRPr="00F75EDE">
              <w:rPr>
                <w:szCs w:val="24"/>
              </w:rPr>
              <w:t xml:space="preserve">.  </w:t>
            </w:r>
            <w:r w:rsidRPr="0081332C">
              <w:rPr>
                <w:szCs w:val="24"/>
              </w:rPr>
              <w:t>Greenberg, J., &amp; Colquitt, J. (eds.)</w:t>
            </w:r>
          </w:p>
          <w:p w14:paraId="4D432824" w14:textId="77777777" w:rsidR="0081332C" w:rsidRPr="0081332C" w:rsidRDefault="0081332C" w:rsidP="0081332C">
            <w:pPr>
              <w:rPr>
                <w:color w:val="222222"/>
                <w:szCs w:val="24"/>
                <w:shd w:val="clear" w:color="auto" w:fill="FFFFFF"/>
              </w:rPr>
            </w:pPr>
          </w:p>
          <w:p w14:paraId="2467CA11" w14:textId="77777777" w:rsidR="0081332C" w:rsidRPr="0081332C" w:rsidRDefault="0081332C" w:rsidP="0081332C">
            <w:pPr>
              <w:rPr>
                <w:b/>
                <w:bCs/>
                <w:szCs w:val="24"/>
                <w:u w:val="single"/>
              </w:rPr>
            </w:pPr>
            <w:r w:rsidRPr="0081332C">
              <w:rPr>
                <w:b/>
                <w:bCs/>
                <w:szCs w:val="24"/>
                <w:u w:val="single"/>
              </w:rPr>
              <w:t>Listen:</w:t>
            </w:r>
          </w:p>
          <w:p w14:paraId="16EF24BF" w14:textId="6E9AAB46" w:rsidR="0081332C" w:rsidRPr="0081332C" w:rsidRDefault="0081332C" w:rsidP="0081332C">
            <w:pPr>
              <w:pStyle w:val="ListParagraph"/>
              <w:numPr>
                <w:ilvl w:val="0"/>
                <w:numId w:val="11"/>
              </w:numPr>
              <w:rPr>
                <w:b/>
                <w:bCs/>
                <w:szCs w:val="24"/>
                <w:u w:val="single"/>
              </w:rPr>
            </w:pPr>
            <w:r w:rsidRPr="0081332C">
              <w:rPr>
                <w:szCs w:val="24"/>
              </w:rPr>
              <w:t xml:space="preserve">Human Resource Development Masterclass: Diversity, Equity, &amp; Inclusion in Human Resource Development </w:t>
            </w:r>
            <w:r w:rsidRPr="008155C5">
              <w:rPr>
                <w:i/>
                <w:iCs/>
                <w:szCs w:val="24"/>
              </w:rPr>
              <w:t>Minutes</w:t>
            </w:r>
            <w:r w:rsidRPr="0081332C">
              <w:rPr>
                <w:szCs w:val="24"/>
              </w:rPr>
              <w:t xml:space="preserve"> </w:t>
            </w:r>
            <w:r w:rsidRPr="0081332C">
              <w:rPr>
                <w:i/>
                <w:iCs/>
                <w:szCs w:val="24"/>
              </w:rPr>
              <w:t xml:space="preserve">45:20 </w:t>
            </w:r>
            <w:r w:rsidRPr="0081332C">
              <w:rPr>
                <w:i/>
                <w:iCs/>
                <w:szCs w:val="24"/>
              </w:rPr>
              <w:lastRenderedPageBreak/>
              <w:t>to 1:06:4</w:t>
            </w:r>
            <w:r w:rsidRPr="0081332C">
              <w:rPr>
                <w:i/>
                <w:iCs/>
                <w:szCs w:val="24"/>
              </w:rPr>
              <w:t>0</w:t>
            </w:r>
            <w:r>
              <w:rPr>
                <w:szCs w:val="24"/>
              </w:rPr>
              <w:t xml:space="preserve"> (</w:t>
            </w:r>
            <w:hyperlink r:id="rId38" w:history="1">
              <w:r w:rsidRPr="00E53EA4">
                <w:rPr>
                  <w:rStyle w:val="Hyperlink"/>
                  <w:szCs w:val="24"/>
                </w:rPr>
                <w:t>https://www.allbypodcast.com/hrd-masterclass-episode-7</w:t>
              </w:r>
            </w:hyperlink>
            <w:r w:rsidRPr="0081332C">
              <w:rPr>
                <w:szCs w:val="24"/>
              </w:rPr>
              <w:t>)</w:t>
            </w:r>
          </w:p>
        </w:tc>
        <w:tc>
          <w:tcPr>
            <w:tcW w:w="2940" w:type="dxa"/>
            <w:shd w:val="clear" w:color="auto" w:fill="F2DCDB"/>
            <w:vAlign w:val="center"/>
          </w:tcPr>
          <w:p w14:paraId="6F616A62" w14:textId="5C8C41C6" w:rsidR="0081332C" w:rsidRDefault="0081332C" w:rsidP="0081332C">
            <w:pPr>
              <w:pStyle w:val="ListParagraph"/>
              <w:numPr>
                <w:ilvl w:val="0"/>
                <w:numId w:val="11"/>
              </w:numPr>
            </w:pPr>
            <w:r>
              <w:lastRenderedPageBreak/>
              <w:t>Reading Log</w:t>
            </w:r>
            <w:r w:rsidRPr="00DE671A">
              <w:t xml:space="preserve"> #</w:t>
            </w:r>
            <w:r>
              <w:t>7</w:t>
            </w:r>
            <w:r w:rsidRPr="00DE671A">
              <w:t xml:space="preserve"> (</w:t>
            </w:r>
            <w:r>
              <w:t>Tuesday</w:t>
            </w:r>
            <w:r w:rsidRPr="00DE671A">
              <w:t xml:space="preserve">, </w:t>
            </w:r>
            <w:r w:rsidR="00F07FEF">
              <w:t>March</w:t>
            </w:r>
            <w:r w:rsidRPr="00DE671A">
              <w:t xml:space="preserve"> </w:t>
            </w:r>
            <w:r w:rsidR="00F07FEF">
              <w:t>5</w:t>
            </w:r>
            <w:r w:rsidRPr="00DE671A">
              <w:t xml:space="preserve"> by 11:59 pm)</w:t>
            </w:r>
          </w:p>
        </w:tc>
      </w:tr>
      <w:tr w:rsidR="0081332C" w14:paraId="47FA7112" w14:textId="77777777" w:rsidTr="008155C5">
        <w:trPr>
          <w:trHeight w:val="353"/>
        </w:trPr>
        <w:tc>
          <w:tcPr>
            <w:tcW w:w="11805" w:type="dxa"/>
            <w:gridSpan w:val="4"/>
            <w:shd w:val="clear" w:color="auto" w:fill="auto"/>
          </w:tcPr>
          <w:p w14:paraId="5EE974BE" w14:textId="52226F5B" w:rsidR="0081332C" w:rsidRPr="00F75EDE" w:rsidRDefault="0081332C" w:rsidP="0081332C">
            <w:pPr>
              <w:jc w:val="center"/>
              <w:rPr>
                <w:b/>
                <w:bCs/>
                <w:szCs w:val="24"/>
              </w:rPr>
            </w:pPr>
            <w:r w:rsidRPr="00F75EDE">
              <w:rPr>
                <w:b/>
                <w:bCs/>
                <w:szCs w:val="24"/>
              </w:rPr>
              <w:t xml:space="preserve">Week </w:t>
            </w:r>
            <w:r w:rsidR="008155C5">
              <w:rPr>
                <w:b/>
                <w:bCs/>
                <w:szCs w:val="24"/>
              </w:rPr>
              <w:t>9</w:t>
            </w:r>
            <w:r w:rsidRPr="00F75EDE">
              <w:rPr>
                <w:b/>
                <w:bCs/>
                <w:szCs w:val="24"/>
              </w:rPr>
              <w:t>: No Class: Fall Break</w:t>
            </w:r>
          </w:p>
          <w:p w14:paraId="34875CA8" w14:textId="61C7DC7C" w:rsidR="0081332C" w:rsidRPr="00F75EDE" w:rsidRDefault="0081332C" w:rsidP="0081332C">
            <w:pPr>
              <w:jc w:val="center"/>
              <w:rPr>
                <w:i/>
                <w:iCs/>
                <w:szCs w:val="24"/>
              </w:rPr>
            </w:pPr>
            <w:r w:rsidRPr="00F75EDE">
              <w:rPr>
                <w:i/>
                <w:iCs/>
                <w:szCs w:val="24"/>
              </w:rPr>
              <w:t xml:space="preserve">Mid-point evaluation due </w:t>
            </w:r>
            <w:r w:rsidR="00F07FEF">
              <w:rPr>
                <w:i/>
                <w:iCs/>
                <w:szCs w:val="24"/>
              </w:rPr>
              <w:t>Sunday</w:t>
            </w:r>
            <w:r w:rsidRPr="00F75EDE">
              <w:rPr>
                <w:i/>
                <w:iCs/>
                <w:szCs w:val="24"/>
              </w:rPr>
              <w:t xml:space="preserve">, </w:t>
            </w:r>
            <w:r w:rsidR="00F07FEF">
              <w:rPr>
                <w:i/>
                <w:iCs/>
                <w:szCs w:val="24"/>
              </w:rPr>
              <w:t>March</w:t>
            </w:r>
            <w:r w:rsidRPr="00F75EDE">
              <w:rPr>
                <w:i/>
                <w:iCs/>
                <w:szCs w:val="24"/>
              </w:rPr>
              <w:t xml:space="preserve"> </w:t>
            </w:r>
            <w:r w:rsidR="008155C5">
              <w:rPr>
                <w:i/>
                <w:iCs/>
                <w:szCs w:val="24"/>
              </w:rPr>
              <w:t>17</w:t>
            </w:r>
            <w:r w:rsidRPr="00F75EDE">
              <w:rPr>
                <w:i/>
                <w:iCs/>
                <w:szCs w:val="24"/>
              </w:rPr>
              <w:t xml:space="preserve"> by 11:59 pm</w:t>
            </w:r>
          </w:p>
        </w:tc>
      </w:tr>
      <w:tr w:rsidR="0081332C" w14:paraId="09D188E3" w14:textId="77777777" w:rsidTr="00B54CAE">
        <w:trPr>
          <w:trHeight w:val="353"/>
        </w:trPr>
        <w:tc>
          <w:tcPr>
            <w:tcW w:w="2160" w:type="dxa"/>
            <w:shd w:val="clear" w:color="auto" w:fill="F2DBDB" w:themeFill="accent2" w:themeFillTint="33"/>
            <w:vAlign w:val="center"/>
          </w:tcPr>
          <w:p w14:paraId="09D188C8" w14:textId="6DB65D0A" w:rsidR="0081332C" w:rsidRPr="00E118BA" w:rsidRDefault="0081332C" w:rsidP="0081332C">
            <w:pPr>
              <w:jc w:val="center"/>
              <w:rPr>
                <w:i/>
                <w:iCs/>
              </w:rPr>
            </w:pPr>
            <w:r w:rsidRPr="00E118BA">
              <w:rPr>
                <w:i/>
                <w:iCs/>
              </w:rPr>
              <w:t>Week 10:</w:t>
            </w:r>
          </w:p>
          <w:p w14:paraId="09D188C9" w14:textId="7891E9BA" w:rsidR="0081332C" w:rsidRPr="00E118BA" w:rsidRDefault="0081332C" w:rsidP="0081332C">
            <w:pPr>
              <w:jc w:val="center"/>
              <w:rPr>
                <w:i/>
                <w:iCs/>
              </w:rPr>
            </w:pPr>
            <w:r w:rsidRPr="00E118BA">
              <w:rPr>
                <w:i/>
                <w:iCs/>
              </w:rPr>
              <w:t xml:space="preserve">Thursday, </w:t>
            </w:r>
            <w:r w:rsidR="008155C5">
              <w:rPr>
                <w:i/>
                <w:iCs/>
              </w:rPr>
              <w:t>March</w:t>
            </w:r>
            <w:r w:rsidRPr="00E118BA">
              <w:rPr>
                <w:i/>
                <w:iCs/>
              </w:rPr>
              <w:t xml:space="preserve"> 2</w:t>
            </w:r>
            <w:r w:rsidR="008155C5">
              <w:rPr>
                <w:i/>
                <w:iCs/>
              </w:rPr>
              <w:t>1</w:t>
            </w:r>
            <w:r w:rsidRPr="00E118BA">
              <w:rPr>
                <w:i/>
                <w:iCs/>
              </w:rPr>
              <w:t>, 2023</w:t>
            </w:r>
          </w:p>
          <w:p w14:paraId="09D188CA" w14:textId="77777777" w:rsidR="0081332C" w:rsidRPr="00E118BA" w:rsidRDefault="0081332C" w:rsidP="0081332C">
            <w:pPr>
              <w:jc w:val="center"/>
              <w:rPr>
                <w:i/>
                <w:iCs/>
              </w:rPr>
            </w:pPr>
          </w:p>
        </w:tc>
        <w:tc>
          <w:tcPr>
            <w:tcW w:w="2820" w:type="dxa"/>
            <w:shd w:val="clear" w:color="auto" w:fill="F2DBDB" w:themeFill="accent2" w:themeFillTint="33"/>
            <w:vAlign w:val="center"/>
          </w:tcPr>
          <w:p w14:paraId="09D188D5" w14:textId="21F4BCC3" w:rsidR="0081332C" w:rsidRPr="00401FB0" w:rsidRDefault="0081332C" w:rsidP="0081332C">
            <w:pPr>
              <w:jc w:val="center"/>
              <w:rPr>
                <w:b/>
                <w:bCs/>
                <w:highlight w:val="yellow"/>
              </w:rPr>
            </w:pPr>
            <w:r w:rsidRPr="00401FB0">
              <w:rPr>
                <w:b/>
                <w:bCs/>
              </w:rPr>
              <w:t>Workplace Safety</w:t>
            </w:r>
          </w:p>
        </w:tc>
        <w:tc>
          <w:tcPr>
            <w:tcW w:w="3885" w:type="dxa"/>
            <w:shd w:val="clear" w:color="auto" w:fill="F2DBDB" w:themeFill="accent2" w:themeFillTint="33"/>
          </w:tcPr>
          <w:p w14:paraId="7B0B2D66" w14:textId="77777777" w:rsidR="0081332C" w:rsidRPr="00F75EDE" w:rsidRDefault="0081332C" w:rsidP="0081332C">
            <w:pPr>
              <w:rPr>
                <w:b/>
                <w:bCs/>
                <w:szCs w:val="24"/>
                <w:u w:val="single"/>
              </w:rPr>
            </w:pPr>
            <w:r w:rsidRPr="00F75EDE">
              <w:rPr>
                <w:b/>
                <w:bCs/>
                <w:szCs w:val="24"/>
                <w:u w:val="single"/>
              </w:rPr>
              <w:t>Read:</w:t>
            </w:r>
          </w:p>
          <w:p w14:paraId="15E21359" w14:textId="2348E723" w:rsidR="0081332C" w:rsidRPr="00F75EDE" w:rsidRDefault="0081332C" w:rsidP="0081332C">
            <w:pPr>
              <w:pStyle w:val="ListParagraph"/>
              <w:numPr>
                <w:ilvl w:val="0"/>
                <w:numId w:val="11"/>
              </w:numPr>
              <w:rPr>
                <w:szCs w:val="24"/>
              </w:rPr>
            </w:pPr>
            <w:r w:rsidRPr="00F75EDE">
              <w:rPr>
                <w:szCs w:val="24"/>
              </w:rPr>
              <w:t>Guy &amp; Sowa, Chapter 12</w:t>
            </w:r>
          </w:p>
          <w:p w14:paraId="09858059" w14:textId="1342C6A5" w:rsidR="0081332C" w:rsidRPr="00F75EDE" w:rsidRDefault="0081332C" w:rsidP="0081332C">
            <w:pPr>
              <w:pStyle w:val="ListParagraph"/>
              <w:numPr>
                <w:ilvl w:val="0"/>
                <w:numId w:val="11"/>
              </w:numPr>
              <w:rPr>
                <w:szCs w:val="24"/>
              </w:rPr>
            </w:pPr>
            <w:r w:rsidRPr="00F75EDE">
              <w:rPr>
                <w:szCs w:val="24"/>
              </w:rPr>
              <w:t>Workplace Safety (SHRM)</w:t>
            </w:r>
            <w:r>
              <w:rPr>
                <w:szCs w:val="24"/>
              </w:rPr>
              <w:t xml:space="preserve"> (</w:t>
            </w:r>
            <w:hyperlink r:id="rId39" w:history="1">
              <w:r w:rsidRPr="00E53EA4">
                <w:rPr>
                  <w:rStyle w:val="Hyperlink"/>
                  <w:szCs w:val="24"/>
                </w:rPr>
                <w:t>https://www.shrm.org/resourcesandtools/tools-and-samples/toolkits/pages/introsafetyandsecurity.aspx</w:t>
              </w:r>
            </w:hyperlink>
            <w:r>
              <w:rPr>
                <w:szCs w:val="24"/>
              </w:rPr>
              <w:t>)</w:t>
            </w:r>
          </w:p>
          <w:p w14:paraId="31F60EA6" w14:textId="32DA631C" w:rsidR="0081332C" w:rsidRPr="00E6102B" w:rsidRDefault="0081332C" w:rsidP="0081332C">
            <w:pPr>
              <w:pStyle w:val="ListParagraph"/>
              <w:numPr>
                <w:ilvl w:val="0"/>
                <w:numId w:val="11"/>
              </w:numPr>
              <w:rPr>
                <w:szCs w:val="24"/>
              </w:rPr>
            </w:pPr>
            <w:r w:rsidRPr="00F75EDE">
              <w:rPr>
                <w:szCs w:val="24"/>
              </w:rPr>
              <w:t xml:space="preserve">Tuckey, </w:t>
            </w:r>
            <w:r>
              <w:rPr>
                <w:szCs w:val="24"/>
              </w:rPr>
              <w:t>et al</w:t>
            </w:r>
            <w:r w:rsidRPr="00F75EDE">
              <w:rPr>
                <w:szCs w:val="24"/>
              </w:rPr>
              <w:t>. (2022). Workplace bullying as an organizational problem: Spotlight on people management practices. </w:t>
            </w:r>
            <w:r w:rsidRPr="00F75EDE">
              <w:rPr>
                <w:i/>
                <w:iCs/>
                <w:szCs w:val="24"/>
              </w:rPr>
              <w:t>Journal of occupational health psychology.</w:t>
            </w:r>
            <w:r>
              <w:rPr>
                <w:i/>
                <w:iCs/>
                <w:szCs w:val="24"/>
              </w:rPr>
              <w:t xml:space="preserve"> (</w:t>
            </w:r>
            <w:r w:rsidRPr="00E6102B">
              <w:rPr>
                <w:szCs w:val="24"/>
              </w:rPr>
              <w:t>DOI: 10.1037/ocp0000335</w:t>
            </w:r>
            <w:r>
              <w:rPr>
                <w:szCs w:val="24"/>
              </w:rPr>
              <w:t>)</w:t>
            </w:r>
          </w:p>
          <w:p w14:paraId="310CDF68" w14:textId="3A4B1067" w:rsidR="0081332C" w:rsidRPr="008B28E7" w:rsidRDefault="0081332C" w:rsidP="0081332C">
            <w:pPr>
              <w:pStyle w:val="ListParagraph"/>
              <w:numPr>
                <w:ilvl w:val="0"/>
                <w:numId w:val="11"/>
              </w:numPr>
              <w:rPr>
                <w:szCs w:val="24"/>
              </w:rPr>
            </w:pPr>
            <w:r>
              <w:t xml:space="preserve">Doggett, L. (2023, August 2). </w:t>
            </w:r>
            <w:r w:rsidRPr="008B28E7">
              <w:rPr>
                <w:i/>
                <w:iCs/>
              </w:rPr>
              <w:t>Doctors have their own diagnosis: “moral distress” from an inhumane health system</w:t>
            </w:r>
            <w:r>
              <w:t>. NPR. (</w:t>
            </w:r>
            <w:hyperlink r:id="rId40" w:history="1">
              <w:r w:rsidRPr="00E53EA4">
                <w:rPr>
                  <w:rStyle w:val="Hyperlink"/>
                </w:rPr>
                <w:t>https://www.npr.org/sections/health-shots/2023/08/02/1191446579/doctors-have-their-own-</w:t>
              </w:r>
              <w:r w:rsidRPr="00E53EA4">
                <w:rPr>
                  <w:rStyle w:val="Hyperlink"/>
                </w:rPr>
                <w:lastRenderedPageBreak/>
                <w:t>diagnosis-moral-distress-from-an-inhumane-health-system</w:t>
              </w:r>
            </w:hyperlink>
            <w:r>
              <w:t xml:space="preserve">) </w:t>
            </w:r>
          </w:p>
          <w:p w14:paraId="03A0F40A" w14:textId="77777777" w:rsidR="0081332C" w:rsidRPr="00F75EDE" w:rsidRDefault="0081332C" w:rsidP="0081332C">
            <w:pPr>
              <w:rPr>
                <w:szCs w:val="24"/>
              </w:rPr>
            </w:pPr>
          </w:p>
          <w:p w14:paraId="50BECAAB" w14:textId="77777777" w:rsidR="0081332C" w:rsidRPr="00F75EDE" w:rsidRDefault="0081332C" w:rsidP="0081332C">
            <w:pPr>
              <w:rPr>
                <w:b/>
                <w:bCs/>
                <w:szCs w:val="24"/>
                <w:u w:val="single"/>
              </w:rPr>
            </w:pPr>
            <w:r w:rsidRPr="00F75EDE">
              <w:rPr>
                <w:b/>
                <w:bCs/>
                <w:szCs w:val="24"/>
                <w:u w:val="single"/>
              </w:rPr>
              <w:t>Listen:</w:t>
            </w:r>
          </w:p>
          <w:p w14:paraId="09D188E0" w14:textId="593FA7B6" w:rsidR="0081332C" w:rsidRPr="00F75EDE" w:rsidRDefault="0081332C" w:rsidP="0081332C">
            <w:pPr>
              <w:pStyle w:val="ListParagraph"/>
              <w:numPr>
                <w:ilvl w:val="0"/>
                <w:numId w:val="11"/>
              </w:numPr>
              <w:rPr>
                <w:szCs w:val="24"/>
              </w:rPr>
            </w:pPr>
            <w:r w:rsidRPr="00F75EDE">
              <w:rPr>
                <w:szCs w:val="24"/>
              </w:rPr>
              <w:t xml:space="preserve">How the Triangle Shirtwaist Factory Fire Changed Workplace Safety and Health: </w:t>
            </w:r>
            <w:r>
              <w:rPr>
                <w:szCs w:val="24"/>
              </w:rPr>
              <w:t>(</w:t>
            </w:r>
            <w:hyperlink r:id="rId41" w:history="1">
              <w:r w:rsidRPr="00E53EA4">
                <w:rPr>
                  <w:rStyle w:val="Hyperlink"/>
                  <w:szCs w:val="24"/>
                </w:rPr>
                <w:t>https://www.stitcher.com/show/the-case-for-safety-podcast/episode/how-the-triangle-shirtwaist-factory-fire-changed-workplace-safety-and-health-300783982</w:t>
              </w:r>
            </w:hyperlink>
            <w:r>
              <w:rPr>
                <w:szCs w:val="24"/>
              </w:rPr>
              <w:t xml:space="preserve">) </w:t>
            </w:r>
          </w:p>
        </w:tc>
        <w:tc>
          <w:tcPr>
            <w:tcW w:w="2940" w:type="dxa"/>
            <w:shd w:val="clear" w:color="auto" w:fill="F2DBDB" w:themeFill="accent2" w:themeFillTint="33"/>
            <w:vAlign w:val="center"/>
          </w:tcPr>
          <w:p w14:paraId="0C481027" w14:textId="688E59E2" w:rsidR="0081332C" w:rsidRDefault="0081332C" w:rsidP="0081332C">
            <w:pPr>
              <w:pStyle w:val="ListParagraph"/>
              <w:numPr>
                <w:ilvl w:val="0"/>
                <w:numId w:val="11"/>
              </w:numPr>
            </w:pPr>
            <w:r>
              <w:lastRenderedPageBreak/>
              <w:t>Reading Log</w:t>
            </w:r>
            <w:r w:rsidRPr="00DE671A">
              <w:t xml:space="preserve"> #</w:t>
            </w:r>
            <w:r>
              <w:t>8</w:t>
            </w:r>
            <w:r w:rsidRPr="00DE671A">
              <w:t xml:space="preserve"> (</w:t>
            </w:r>
            <w:r>
              <w:t>Tuesday</w:t>
            </w:r>
            <w:r w:rsidRPr="00DE671A">
              <w:t xml:space="preserve">, </w:t>
            </w:r>
            <w:r w:rsidR="00F07FEF">
              <w:t>March</w:t>
            </w:r>
            <w:r w:rsidRPr="00DE671A">
              <w:t xml:space="preserve"> </w:t>
            </w:r>
            <w:r w:rsidR="00F07FEF">
              <w:t>19</w:t>
            </w:r>
            <w:r w:rsidRPr="00DE671A">
              <w:t xml:space="preserve"> by 11:59 pm)</w:t>
            </w:r>
          </w:p>
          <w:p w14:paraId="09D188E2" w14:textId="695217CA" w:rsidR="0081332C" w:rsidRPr="007704CD" w:rsidRDefault="0081332C" w:rsidP="0081332C">
            <w:pPr>
              <w:pStyle w:val="ListParagraph"/>
              <w:numPr>
                <w:ilvl w:val="0"/>
                <w:numId w:val="11"/>
              </w:numPr>
            </w:pPr>
            <w:r w:rsidRPr="007704CD">
              <w:t xml:space="preserve">Analysis: Diversity, Equity, Inclusion, and Justice </w:t>
            </w:r>
            <w:r w:rsidRPr="00DE671A">
              <w:t xml:space="preserve">(Sunday, </w:t>
            </w:r>
            <w:r w:rsidR="00F07FEF">
              <w:t>March</w:t>
            </w:r>
            <w:r>
              <w:t xml:space="preserve"> 2</w:t>
            </w:r>
            <w:r w:rsidR="00F07FEF">
              <w:t>4</w:t>
            </w:r>
            <w:r w:rsidRPr="00DE671A">
              <w:t xml:space="preserve"> by 11:59 pm)</w:t>
            </w:r>
          </w:p>
        </w:tc>
      </w:tr>
      <w:tr w:rsidR="0081332C" w14:paraId="09D188EF" w14:textId="77777777" w:rsidTr="00B54CAE">
        <w:trPr>
          <w:trHeight w:val="353"/>
        </w:trPr>
        <w:tc>
          <w:tcPr>
            <w:tcW w:w="2160" w:type="dxa"/>
            <w:shd w:val="clear" w:color="auto" w:fill="auto"/>
            <w:vAlign w:val="center"/>
          </w:tcPr>
          <w:p w14:paraId="09D188E4" w14:textId="081C488A" w:rsidR="0081332C" w:rsidRPr="00E118BA" w:rsidRDefault="0081332C" w:rsidP="0081332C">
            <w:pPr>
              <w:jc w:val="center"/>
              <w:rPr>
                <w:i/>
                <w:iCs/>
              </w:rPr>
            </w:pPr>
            <w:r w:rsidRPr="00E118BA">
              <w:rPr>
                <w:i/>
                <w:iCs/>
              </w:rPr>
              <w:t>Week 11:</w:t>
            </w:r>
          </w:p>
          <w:p w14:paraId="09D188E5" w14:textId="647AEEF7" w:rsidR="0081332C" w:rsidRPr="00E118BA" w:rsidRDefault="0081332C" w:rsidP="0081332C">
            <w:pPr>
              <w:jc w:val="center"/>
              <w:rPr>
                <w:i/>
                <w:iCs/>
              </w:rPr>
            </w:pPr>
            <w:r w:rsidRPr="00E118BA">
              <w:rPr>
                <w:i/>
                <w:iCs/>
              </w:rPr>
              <w:t xml:space="preserve">Thursday, </w:t>
            </w:r>
            <w:r w:rsidR="008155C5">
              <w:rPr>
                <w:i/>
                <w:iCs/>
              </w:rPr>
              <w:t>March</w:t>
            </w:r>
            <w:r w:rsidRPr="00E118BA">
              <w:rPr>
                <w:i/>
                <w:iCs/>
              </w:rPr>
              <w:t xml:space="preserve"> 2</w:t>
            </w:r>
            <w:r w:rsidR="008155C5">
              <w:rPr>
                <w:i/>
                <w:iCs/>
              </w:rPr>
              <w:t>8</w:t>
            </w:r>
            <w:r w:rsidRPr="00E118BA">
              <w:rPr>
                <w:i/>
                <w:iCs/>
              </w:rPr>
              <w:t>, 2023</w:t>
            </w:r>
          </w:p>
          <w:p w14:paraId="09D188E6" w14:textId="77777777" w:rsidR="0081332C" w:rsidRPr="00E118BA" w:rsidRDefault="0081332C" w:rsidP="0081332C">
            <w:pPr>
              <w:jc w:val="center"/>
              <w:rPr>
                <w:i/>
                <w:iCs/>
              </w:rPr>
            </w:pPr>
          </w:p>
        </w:tc>
        <w:tc>
          <w:tcPr>
            <w:tcW w:w="2820" w:type="dxa"/>
            <w:shd w:val="clear" w:color="auto" w:fill="auto"/>
            <w:vAlign w:val="center"/>
          </w:tcPr>
          <w:p w14:paraId="09D188EB" w14:textId="4E460FA1" w:rsidR="0081332C" w:rsidRPr="001C3051" w:rsidRDefault="0081332C" w:rsidP="0081332C">
            <w:pPr>
              <w:jc w:val="center"/>
              <w:rPr>
                <w:b/>
                <w:bCs/>
                <w:highlight w:val="yellow"/>
              </w:rPr>
            </w:pPr>
            <w:r w:rsidRPr="001C3051">
              <w:rPr>
                <w:b/>
                <w:bCs/>
              </w:rPr>
              <w:t>Building An Effective, Healthy, And Equitable Workplace: Work/Life Balance</w:t>
            </w:r>
          </w:p>
        </w:tc>
        <w:tc>
          <w:tcPr>
            <w:tcW w:w="3885" w:type="dxa"/>
            <w:shd w:val="clear" w:color="auto" w:fill="auto"/>
          </w:tcPr>
          <w:p w14:paraId="6E74CD13" w14:textId="77777777" w:rsidR="0081332C" w:rsidRPr="00F75EDE" w:rsidRDefault="0081332C" w:rsidP="0081332C">
            <w:pPr>
              <w:rPr>
                <w:b/>
                <w:bCs/>
                <w:color w:val="000000" w:themeColor="text1"/>
                <w:szCs w:val="24"/>
                <w:u w:val="single"/>
              </w:rPr>
            </w:pPr>
            <w:r w:rsidRPr="00F75EDE">
              <w:rPr>
                <w:b/>
                <w:bCs/>
                <w:color w:val="000000" w:themeColor="text1"/>
                <w:szCs w:val="24"/>
                <w:u w:val="single"/>
              </w:rPr>
              <w:t>Read:</w:t>
            </w:r>
          </w:p>
          <w:p w14:paraId="11EC3BB4" w14:textId="77777777" w:rsidR="0081332C" w:rsidRPr="00F75EDE" w:rsidRDefault="0081332C" w:rsidP="0081332C">
            <w:pPr>
              <w:pStyle w:val="ListParagraph"/>
              <w:numPr>
                <w:ilvl w:val="0"/>
                <w:numId w:val="11"/>
              </w:numPr>
              <w:rPr>
                <w:color w:val="000000" w:themeColor="text1"/>
                <w:szCs w:val="24"/>
              </w:rPr>
            </w:pPr>
            <w:r w:rsidRPr="00F75EDE">
              <w:rPr>
                <w:color w:val="000000" w:themeColor="text1"/>
                <w:szCs w:val="24"/>
              </w:rPr>
              <w:t>Guy &amp; Sowa, Chapter 13</w:t>
            </w:r>
          </w:p>
          <w:p w14:paraId="2EBB2E26" w14:textId="4BDC080B" w:rsidR="0081332C" w:rsidRPr="00F75EDE" w:rsidRDefault="0081332C" w:rsidP="0081332C">
            <w:pPr>
              <w:pStyle w:val="ListParagraph"/>
              <w:numPr>
                <w:ilvl w:val="0"/>
                <w:numId w:val="11"/>
              </w:numPr>
              <w:rPr>
                <w:color w:val="000000" w:themeColor="text1"/>
                <w:szCs w:val="24"/>
              </w:rPr>
            </w:pPr>
            <w:r w:rsidRPr="00F75EDE">
              <w:rPr>
                <w:color w:val="222222"/>
                <w:szCs w:val="24"/>
                <w:shd w:val="clear" w:color="auto" w:fill="FFFFFF"/>
              </w:rPr>
              <w:t>Allgood, M., Jensen, U. T., &amp; Stritch, J. M. (2022). Work-family conflict and burnout amid COVID-19: exploring the mitigating effects of instrumental leadership and social belonging. </w:t>
            </w:r>
            <w:r w:rsidRPr="00F75EDE">
              <w:rPr>
                <w:i/>
                <w:iCs/>
                <w:color w:val="222222"/>
                <w:szCs w:val="24"/>
                <w:shd w:val="clear" w:color="auto" w:fill="FFFFFF"/>
              </w:rPr>
              <w:t>Review of Public Personnel Administration.</w:t>
            </w:r>
            <w:r>
              <w:rPr>
                <w:i/>
                <w:iCs/>
                <w:color w:val="222222"/>
                <w:szCs w:val="24"/>
                <w:shd w:val="clear" w:color="auto" w:fill="FFFFFF"/>
              </w:rPr>
              <w:t xml:space="preserve"> </w:t>
            </w:r>
            <w:r w:rsidRPr="00EF2612">
              <w:rPr>
                <w:color w:val="222222"/>
                <w:szCs w:val="24"/>
                <w:shd w:val="clear" w:color="auto" w:fill="FFFFFF"/>
              </w:rPr>
              <w:t>(</w:t>
            </w:r>
            <w:proofErr w:type="spellStart"/>
            <w:r w:rsidRPr="00EF2612">
              <w:rPr>
                <w:color w:val="222222"/>
                <w:szCs w:val="24"/>
                <w:shd w:val="clear" w:color="auto" w:fill="FFFFFF"/>
              </w:rPr>
              <w:t>doi</w:t>
            </w:r>
            <w:proofErr w:type="spellEnd"/>
            <w:r w:rsidRPr="00EF2612">
              <w:rPr>
                <w:color w:val="222222"/>
                <w:szCs w:val="24"/>
                <w:shd w:val="clear" w:color="auto" w:fill="FFFFFF"/>
              </w:rPr>
              <w:t>/10.1177/0734371X221101308)</w:t>
            </w:r>
            <w:r>
              <w:rPr>
                <w:i/>
                <w:iCs/>
                <w:color w:val="222222"/>
                <w:szCs w:val="24"/>
                <w:shd w:val="clear" w:color="auto" w:fill="FFFFFF"/>
              </w:rPr>
              <w:t xml:space="preserve"> </w:t>
            </w:r>
          </w:p>
          <w:p w14:paraId="5DE645C3" w14:textId="59EEBDFD" w:rsidR="0081332C" w:rsidRPr="00F75EDE" w:rsidRDefault="0081332C" w:rsidP="0081332C">
            <w:pPr>
              <w:pStyle w:val="ListParagraph"/>
              <w:numPr>
                <w:ilvl w:val="0"/>
                <w:numId w:val="11"/>
              </w:numPr>
              <w:rPr>
                <w:color w:val="000000" w:themeColor="text1"/>
                <w:szCs w:val="24"/>
              </w:rPr>
            </w:pPr>
            <w:r w:rsidRPr="00F75EDE">
              <w:rPr>
                <w:color w:val="222222"/>
                <w:szCs w:val="24"/>
                <w:shd w:val="clear" w:color="auto" w:fill="FFFFFF"/>
              </w:rPr>
              <w:t xml:space="preserve">Wood, J., Oh, J., Park, J., &amp; Kim, W. (2020). The relationship between work </w:t>
            </w:r>
            <w:r w:rsidRPr="00F75EDE">
              <w:rPr>
                <w:color w:val="222222"/>
                <w:szCs w:val="24"/>
                <w:shd w:val="clear" w:color="auto" w:fill="FFFFFF"/>
              </w:rPr>
              <w:lastRenderedPageBreak/>
              <w:t>engagement and work–life balance in organizations: A review of the empirical research. </w:t>
            </w:r>
            <w:r w:rsidRPr="00F75EDE">
              <w:rPr>
                <w:i/>
                <w:iCs/>
                <w:color w:val="222222"/>
                <w:szCs w:val="24"/>
                <w:shd w:val="clear" w:color="auto" w:fill="FFFFFF"/>
              </w:rPr>
              <w:t>Human Resource Development Review</w:t>
            </w:r>
            <w:r w:rsidRPr="00F75EDE">
              <w:rPr>
                <w:color w:val="222222"/>
                <w:szCs w:val="24"/>
                <w:shd w:val="clear" w:color="auto" w:fill="FFFFFF"/>
              </w:rPr>
              <w:t>, </w:t>
            </w:r>
            <w:r w:rsidRPr="00F75EDE">
              <w:rPr>
                <w:i/>
                <w:iCs/>
                <w:color w:val="222222"/>
                <w:szCs w:val="24"/>
                <w:shd w:val="clear" w:color="auto" w:fill="FFFFFF"/>
              </w:rPr>
              <w:t>19</w:t>
            </w:r>
            <w:r w:rsidRPr="00F75EDE">
              <w:rPr>
                <w:color w:val="222222"/>
                <w:szCs w:val="24"/>
                <w:shd w:val="clear" w:color="auto" w:fill="FFFFFF"/>
              </w:rPr>
              <w:t>(3), 240-262.</w:t>
            </w:r>
            <w:r>
              <w:rPr>
                <w:color w:val="222222"/>
                <w:szCs w:val="24"/>
                <w:shd w:val="clear" w:color="auto" w:fill="FFFFFF"/>
              </w:rPr>
              <w:t xml:space="preserve"> (</w:t>
            </w:r>
            <w:r w:rsidRPr="001D2673">
              <w:rPr>
                <w:color w:val="222222"/>
                <w:szCs w:val="24"/>
              </w:rPr>
              <w:t>doi</w:t>
            </w:r>
            <w:r>
              <w:rPr>
                <w:color w:val="222222"/>
                <w:szCs w:val="24"/>
              </w:rPr>
              <w:t>:</w:t>
            </w:r>
            <w:r w:rsidRPr="001D2673">
              <w:rPr>
                <w:color w:val="222222"/>
                <w:szCs w:val="24"/>
              </w:rPr>
              <w:t>10.1177/15344843209175</w:t>
            </w:r>
            <w:r w:rsidRPr="001D2673">
              <w:rPr>
                <w:color w:val="222222"/>
                <w:szCs w:val="24"/>
                <w:shd w:val="clear" w:color="auto" w:fill="FFFFFF"/>
              </w:rPr>
              <w:t>)</w:t>
            </w:r>
            <w:r>
              <w:t xml:space="preserve"> </w:t>
            </w:r>
          </w:p>
          <w:p w14:paraId="2161130C" w14:textId="0316DEF8" w:rsidR="0081332C" w:rsidRPr="00F75EDE" w:rsidRDefault="0081332C" w:rsidP="0081332C">
            <w:pPr>
              <w:pStyle w:val="ListParagraph"/>
              <w:numPr>
                <w:ilvl w:val="0"/>
                <w:numId w:val="11"/>
              </w:numPr>
              <w:rPr>
                <w:color w:val="222222"/>
                <w:szCs w:val="24"/>
                <w:shd w:val="clear" w:color="auto" w:fill="FFFFFF"/>
              </w:rPr>
            </w:pPr>
            <w:r w:rsidRPr="00F75EDE">
              <w:rPr>
                <w:color w:val="222222"/>
                <w:szCs w:val="24"/>
                <w:shd w:val="clear" w:color="auto" w:fill="FFFFFF"/>
              </w:rPr>
              <w:t>Work-Life Balance is a Cycle, Not an Achievement</w:t>
            </w:r>
            <w:r>
              <w:rPr>
                <w:color w:val="222222"/>
                <w:szCs w:val="24"/>
                <w:shd w:val="clear" w:color="auto" w:fill="FFFFFF"/>
              </w:rPr>
              <w:t xml:space="preserve"> (</w:t>
            </w:r>
            <w:hyperlink r:id="rId42" w:history="1">
              <w:r w:rsidRPr="00E53EA4">
                <w:rPr>
                  <w:rStyle w:val="Hyperlink"/>
                  <w:szCs w:val="24"/>
                  <w:shd w:val="clear" w:color="auto" w:fill="FFFFFF"/>
                </w:rPr>
                <w:t>https://hbr.org/2021/01/work-life-balance-is-a-cycle-not-an-achievement</w:t>
              </w:r>
            </w:hyperlink>
            <w:r>
              <w:rPr>
                <w:color w:val="222222"/>
                <w:szCs w:val="24"/>
                <w:shd w:val="clear" w:color="auto" w:fill="FFFFFF"/>
              </w:rPr>
              <w:t xml:space="preserve">) </w:t>
            </w:r>
          </w:p>
          <w:p w14:paraId="660F4180" w14:textId="77777777" w:rsidR="0081332C" w:rsidRPr="00F75EDE" w:rsidRDefault="0081332C" w:rsidP="0081332C">
            <w:pPr>
              <w:rPr>
                <w:color w:val="000000" w:themeColor="text1"/>
                <w:szCs w:val="24"/>
              </w:rPr>
            </w:pPr>
          </w:p>
          <w:p w14:paraId="7250A869" w14:textId="77777777" w:rsidR="0081332C" w:rsidRPr="00F75EDE" w:rsidRDefault="0081332C" w:rsidP="0081332C">
            <w:pPr>
              <w:rPr>
                <w:b/>
                <w:bCs/>
                <w:color w:val="000000" w:themeColor="text1"/>
                <w:szCs w:val="24"/>
                <w:u w:val="single"/>
              </w:rPr>
            </w:pPr>
            <w:r w:rsidRPr="00F75EDE">
              <w:rPr>
                <w:b/>
                <w:bCs/>
                <w:color w:val="000000" w:themeColor="text1"/>
                <w:szCs w:val="24"/>
                <w:u w:val="single"/>
              </w:rPr>
              <w:t>Watch:</w:t>
            </w:r>
          </w:p>
          <w:p w14:paraId="09D188ED" w14:textId="609938FC" w:rsidR="0081332C" w:rsidRPr="00F75EDE" w:rsidRDefault="0081332C" w:rsidP="0081332C">
            <w:pPr>
              <w:pStyle w:val="ListParagraph"/>
              <w:numPr>
                <w:ilvl w:val="0"/>
                <w:numId w:val="11"/>
              </w:numPr>
              <w:rPr>
                <w:color w:val="000000" w:themeColor="text1"/>
                <w:szCs w:val="24"/>
              </w:rPr>
            </w:pPr>
            <w:r w:rsidRPr="00F75EDE">
              <w:rPr>
                <w:color w:val="000000" w:themeColor="text1"/>
                <w:szCs w:val="24"/>
              </w:rPr>
              <w:t>The Way We Work: 3 Rules for better work-life balance</w:t>
            </w:r>
            <w:r>
              <w:rPr>
                <w:color w:val="000000" w:themeColor="text1"/>
                <w:szCs w:val="24"/>
              </w:rPr>
              <w:t xml:space="preserve"> (</w:t>
            </w:r>
            <w:hyperlink r:id="rId43" w:history="1">
              <w:r w:rsidRPr="00E53EA4">
                <w:rPr>
                  <w:rStyle w:val="Hyperlink"/>
                  <w:szCs w:val="24"/>
                </w:rPr>
                <w:t>https://www.ted.com/talks/ashley_whillans_3_rules_for_better_work_life_balance?language=en</w:t>
              </w:r>
            </w:hyperlink>
            <w:r>
              <w:rPr>
                <w:color w:val="000000" w:themeColor="text1"/>
                <w:szCs w:val="24"/>
              </w:rPr>
              <w:t xml:space="preserve">) </w:t>
            </w:r>
          </w:p>
        </w:tc>
        <w:tc>
          <w:tcPr>
            <w:tcW w:w="2940" w:type="dxa"/>
            <w:shd w:val="clear" w:color="auto" w:fill="auto"/>
            <w:vAlign w:val="center"/>
          </w:tcPr>
          <w:p w14:paraId="09D188EE" w14:textId="07676951" w:rsidR="0081332C" w:rsidRPr="007704CD" w:rsidRDefault="0081332C" w:rsidP="0081332C">
            <w:pPr>
              <w:pStyle w:val="ListParagraph"/>
              <w:numPr>
                <w:ilvl w:val="0"/>
                <w:numId w:val="11"/>
              </w:numPr>
            </w:pPr>
            <w:r>
              <w:lastRenderedPageBreak/>
              <w:t>Reading Log</w:t>
            </w:r>
            <w:r w:rsidRPr="00DE671A">
              <w:t xml:space="preserve"> #</w:t>
            </w:r>
            <w:r>
              <w:t>9</w:t>
            </w:r>
            <w:r w:rsidRPr="00DE671A">
              <w:t xml:space="preserve"> (</w:t>
            </w:r>
            <w:r>
              <w:t>Tuesday</w:t>
            </w:r>
            <w:r w:rsidRPr="00DE671A">
              <w:t xml:space="preserve">, </w:t>
            </w:r>
            <w:r w:rsidR="00F07FEF">
              <w:t>March</w:t>
            </w:r>
            <w:r>
              <w:t xml:space="preserve"> </w:t>
            </w:r>
            <w:r w:rsidR="00F07FEF">
              <w:t>26</w:t>
            </w:r>
            <w:r w:rsidRPr="00DE671A">
              <w:t xml:space="preserve"> by 11:59 pm)</w:t>
            </w:r>
          </w:p>
        </w:tc>
      </w:tr>
      <w:tr w:rsidR="0081332C" w14:paraId="09D18907" w14:textId="77777777" w:rsidTr="00B54CAE">
        <w:trPr>
          <w:trHeight w:val="353"/>
        </w:trPr>
        <w:tc>
          <w:tcPr>
            <w:tcW w:w="2160" w:type="dxa"/>
            <w:shd w:val="clear" w:color="auto" w:fill="F2DBDB" w:themeFill="accent2" w:themeFillTint="33"/>
            <w:vAlign w:val="center"/>
          </w:tcPr>
          <w:p w14:paraId="09D188F0" w14:textId="40178C02" w:rsidR="0081332C" w:rsidRPr="00E118BA" w:rsidRDefault="0081332C" w:rsidP="0081332C">
            <w:pPr>
              <w:jc w:val="center"/>
              <w:rPr>
                <w:i/>
                <w:iCs/>
              </w:rPr>
            </w:pPr>
            <w:r w:rsidRPr="00E118BA">
              <w:rPr>
                <w:i/>
                <w:iCs/>
              </w:rPr>
              <w:t>Week 12:</w:t>
            </w:r>
          </w:p>
          <w:p w14:paraId="09D188F1" w14:textId="2329548B" w:rsidR="0081332C" w:rsidRPr="00E118BA" w:rsidRDefault="0081332C" w:rsidP="0081332C">
            <w:pPr>
              <w:jc w:val="center"/>
              <w:rPr>
                <w:i/>
                <w:iCs/>
              </w:rPr>
            </w:pPr>
            <w:r w:rsidRPr="00E118BA">
              <w:rPr>
                <w:i/>
                <w:iCs/>
              </w:rPr>
              <w:t xml:space="preserve">Thursday, </w:t>
            </w:r>
            <w:r w:rsidR="008155C5">
              <w:rPr>
                <w:i/>
                <w:iCs/>
              </w:rPr>
              <w:t>April</w:t>
            </w:r>
            <w:r w:rsidRPr="00E118BA">
              <w:rPr>
                <w:i/>
                <w:iCs/>
              </w:rPr>
              <w:t xml:space="preserve"> </w:t>
            </w:r>
            <w:r w:rsidR="008155C5">
              <w:rPr>
                <w:i/>
                <w:iCs/>
              </w:rPr>
              <w:t>4</w:t>
            </w:r>
            <w:r w:rsidRPr="00E118BA">
              <w:rPr>
                <w:i/>
                <w:iCs/>
              </w:rPr>
              <w:t>, 2023</w:t>
            </w:r>
          </w:p>
          <w:p w14:paraId="09D188F2" w14:textId="77777777" w:rsidR="0081332C" w:rsidRPr="00E118BA" w:rsidRDefault="0081332C" w:rsidP="0081332C">
            <w:pPr>
              <w:jc w:val="center"/>
              <w:rPr>
                <w:i/>
                <w:iCs/>
              </w:rPr>
            </w:pPr>
          </w:p>
        </w:tc>
        <w:tc>
          <w:tcPr>
            <w:tcW w:w="2820" w:type="dxa"/>
            <w:shd w:val="clear" w:color="auto" w:fill="F2DBDB" w:themeFill="accent2" w:themeFillTint="33"/>
            <w:vAlign w:val="center"/>
          </w:tcPr>
          <w:p w14:paraId="01558910" w14:textId="1DD9F825" w:rsidR="0081332C" w:rsidRPr="00D21D15" w:rsidRDefault="0081332C" w:rsidP="0081332C">
            <w:pPr>
              <w:jc w:val="center"/>
              <w:rPr>
                <w:b/>
                <w:bCs/>
              </w:rPr>
            </w:pPr>
            <w:r w:rsidRPr="00D21D15">
              <w:rPr>
                <w:b/>
                <w:bCs/>
              </w:rPr>
              <w:t>Labor Relations And Collective Bargaining</w:t>
            </w:r>
          </w:p>
          <w:p w14:paraId="09D18901" w14:textId="1EFD3E32" w:rsidR="0081332C" w:rsidRPr="007704CD" w:rsidRDefault="0081332C" w:rsidP="0081332C">
            <w:pPr>
              <w:jc w:val="center"/>
              <w:rPr>
                <w:highlight w:val="yellow"/>
              </w:rPr>
            </w:pPr>
          </w:p>
        </w:tc>
        <w:tc>
          <w:tcPr>
            <w:tcW w:w="3885" w:type="dxa"/>
            <w:shd w:val="clear" w:color="auto" w:fill="F2DBDB" w:themeFill="accent2" w:themeFillTint="33"/>
          </w:tcPr>
          <w:p w14:paraId="6554C2A2" w14:textId="77777777" w:rsidR="0081332C" w:rsidRPr="00F75EDE" w:rsidRDefault="0081332C" w:rsidP="0081332C">
            <w:pPr>
              <w:rPr>
                <w:b/>
                <w:bCs/>
                <w:color w:val="000000" w:themeColor="text1"/>
                <w:szCs w:val="24"/>
                <w:u w:val="single"/>
              </w:rPr>
            </w:pPr>
            <w:r w:rsidRPr="00F75EDE">
              <w:rPr>
                <w:b/>
                <w:bCs/>
                <w:color w:val="000000" w:themeColor="text1"/>
                <w:szCs w:val="24"/>
                <w:u w:val="single"/>
              </w:rPr>
              <w:t>Read:</w:t>
            </w:r>
          </w:p>
          <w:p w14:paraId="7FBBA5A0" w14:textId="77777777" w:rsidR="0081332C" w:rsidRPr="00F75EDE" w:rsidRDefault="0081332C" w:rsidP="0081332C">
            <w:pPr>
              <w:pStyle w:val="ListParagraph"/>
              <w:numPr>
                <w:ilvl w:val="0"/>
                <w:numId w:val="14"/>
              </w:numPr>
              <w:rPr>
                <w:color w:val="000000" w:themeColor="text1"/>
                <w:szCs w:val="24"/>
              </w:rPr>
            </w:pPr>
            <w:r w:rsidRPr="00F75EDE">
              <w:rPr>
                <w:color w:val="000000" w:themeColor="text1"/>
                <w:szCs w:val="24"/>
              </w:rPr>
              <w:t>Guy &amp; Sowa, Chapter 10</w:t>
            </w:r>
          </w:p>
          <w:p w14:paraId="5CCDF717" w14:textId="6031730F" w:rsidR="0081332C" w:rsidRPr="00F75EDE" w:rsidRDefault="0081332C" w:rsidP="0081332C">
            <w:pPr>
              <w:pStyle w:val="ListParagraph"/>
              <w:numPr>
                <w:ilvl w:val="0"/>
                <w:numId w:val="14"/>
              </w:numPr>
              <w:rPr>
                <w:color w:val="000000" w:themeColor="text1"/>
                <w:szCs w:val="24"/>
              </w:rPr>
            </w:pPr>
            <w:r w:rsidRPr="00F75EDE">
              <w:rPr>
                <w:color w:val="000000" w:themeColor="text1"/>
                <w:szCs w:val="24"/>
              </w:rPr>
              <w:t>America’s Labor Movement is On the Upswing</w:t>
            </w:r>
            <w:r>
              <w:rPr>
                <w:color w:val="000000" w:themeColor="text1"/>
                <w:szCs w:val="24"/>
              </w:rPr>
              <w:t xml:space="preserve"> (</w:t>
            </w:r>
            <w:hyperlink r:id="rId44" w:history="1">
              <w:r w:rsidRPr="00E53EA4">
                <w:rPr>
                  <w:rStyle w:val="Hyperlink"/>
                  <w:szCs w:val="24"/>
                </w:rPr>
                <w:t>https://www.bu.edu/articles/2022/is-americas-labor-movement-on-the-upswing/</w:t>
              </w:r>
            </w:hyperlink>
            <w:r>
              <w:rPr>
                <w:color w:val="000000" w:themeColor="text1"/>
                <w:szCs w:val="24"/>
              </w:rPr>
              <w:t xml:space="preserve">) </w:t>
            </w:r>
          </w:p>
          <w:p w14:paraId="648D12E2" w14:textId="2AA36761" w:rsidR="0081332C" w:rsidRPr="00F75EDE" w:rsidRDefault="0081332C" w:rsidP="0081332C">
            <w:pPr>
              <w:pStyle w:val="ListParagraph"/>
              <w:numPr>
                <w:ilvl w:val="0"/>
                <w:numId w:val="14"/>
              </w:numPr>
              <w:rPr>
                <w:color w:val="000000" w:themeColor="text1"/>
                <w:szCs w:val="24"/>
              </w:rPr>
            </w:pPr>
            <w:r>
              <w:rPr>
                <w:color w:val="000000" w:themeColor="text1"/>
                <w:szCs w:val="24"/>
              </w:rPr>
              <w:lastRenderedPageBreak/>
              <w:t xml:space="preserve">Katz (2017). Chapter 13: </w:t>
            </w:r>
            <w:r w:rsidRPr="00F75EDE">
              <w:rPr>
                <w:color w:val="000000" w:themeColor="text1"/>
                <w:szCs w:val="24"/>
              </w:rPr>
              <w:t>Collective Bargaining in the Public Sector</w:t>
            </w:r>
          </w:p>
          <w:p w14:paraId="131A46AA" w14:textId="77777777" w:rsidR="0081332C" w:rsidRPr="00F75EDE" w:rsidRDefault="0081332C" w:rsidP="0081332C">
            <w:pPr>
              <w:rPr>
                <w:b/>
                <w:bCs/>
                <w:color w:val="000000" w:themeColor="text1"/>
                <w:szCs w:val="24"/>
                <w:u w:val="single"/>
              </w:rPr>
            </w:pPr>
          </w:p>
          <w:p w14:paraId="7215A413" w14:textId="77777777" w:rsidR="0081332C" w:rsidRPr="00F75EDE" w:rsidRDefault="0081332C" w:rsidP="0081332C">
            <w:pPr>
              <w:rPr>
                <w:b/>
                <w:bCs/>
                <w:color w:val="000000" w:themeColor="text1"/>
                <w:szCs w:val="24"/>
                <w:u w:val="single"/>
              </w:rPr>
            </w:pPr>
            <w:r w:rsidRPr="00F75EDE">
              <w:rPr>
                <w:b/>
                <w:bCs/>
                <w:color w:val="000000" w:themeColor="text1"/>
                <w:szCs w:val="24"/>
                <w:u w:val="single"/>
              </w:rPr>
              <w:t>Watch:</w:t>
            </w:r>
          </w:p>
          <w:p w14:paraId="09D18904" w14:textId="00640ED3" w:rsidR="0081332C" w:rsidRPr="00F75EDE" w:rsidRDefault="0081332C" w:rsidP="0081332C">
            <w:pPr>
              <w:pStyle w:val="ListParagraph"/>
              <w:numPr>
                <w:ilvl w:val="0"/>
                <w:numId w:val="11"/>
              </w:numPr>
              <w:rPr>
                <w:szCs w:val="24"/>
              </w:rPr>
            </w:pPr>
            <w:r w:rsidRPr="00F75EDE">
              <w:rPr>
                <w:color w:val="000000" w:themeColor="text1"/>
                <w:szCs w:val="24"/>
              </w:rPr>
              <w:t>History of the Labor Movement</w:t>
            </w:r>
            <w:r>
              <w:rPr>
                <w:color w:val="000000" w:themeColor="text1"/>
                <w:szCs w:val="24"/>
              </w:rPr>
              <w:t xml:space="preserve"> (</w:t>
            </w:r>
            <w:hyperlink r:id="rId45" w:history="1">
              <w:r w:rsidRPr="00E53EA4">
                <w:rPr>
                  <w:rStyle w:val="Hyperlink"/>
                  <w:szCs w:val="24"/>
                </w:rPr>
                <w:t>https://www.youtube.com/watch?v=ewu-v36szlE</w:t>
              </w:r>
            </w:hyperlink>
            <w:r>
              <w:rPr>
                <w:color w:val="000000" w:themeColor="text1"/>
                <w:szCs w:val="24"/>
              </w:rPr>
              <w:t xml:space="preserve">) </w:t>
            </w:r>
          </w:p>
        </w:tc>
        <w:tc>
          <w:tcPr>
            <w:tcW w:w="2940" w:type="dxa"/>
            <w:shd w:val="clear" w:color="auto" w:fill="F2DBDB" w:themeFill="accent2" w:themeFillTint="33"/>
            <w:vAlign w:val="center"/>
          </w:tcPr>
          <w:p w14:paraId="7D429E85" w14:textId="24237B65" w:rsidR="0081332C" w:rsidRDefault="0081332C" w:rsidP="0081332C">
            <w:pPr>
              <w:pStyle w:val="ListParagraph"/>
              <w:numPr>
                <w:ilvl w:val="0"/>
                <w:numId w:val="11"/>
              </w:numPr>
            </w:pPr>
            <w:r>
              <w:lastRenderedPageBreak/>
              <w:t>Reading Log</w:t>
            </w:r>
            <w:r w:rsidRPr="00DE671A">
              <w:t xml:space="preserve"> #</w:t>
            </w:r>
            <w:r>
              <w:t>10</w:t>
            </w:r>
            <w:r w:rsidRPr="00DE671A">
              <w:t xml:space="preserve"> (</w:t>
            </w:r>
            <w:r>
              <w:t>Tuesday</w:t>
            </w:r>
            <w:r w:rsidRPr="00DE671A">
              <w:t xml:space="preserve">, </w:t>
            </w:r>
            <w:r w:rsidR="00F07FEF">
              <w:t>April</w:t>
            </w:r>
            <w:r>
              <w:t xml:space="preserve"> </w:t>
            </w:r>
            <w:r w:rsidR="00F07FEF">
              <w:t>2</w:t>
            </w:r>
            <w:r w:rsidRPr="00DE671A">
              <w:t xml:space="preserve"> by 11:59 pm)</w:t>
            </w:r>
          </w:p>
          <w:p w14:paraId="09D18906" w14:textId="15E65A5B" w:rsidR="0081332C" w:rsidRPr="007704CD" w:rsidRDefault="0081332C" w:rsidP="0081332C">
            <w:pPr>
              <w:pStyle w:val="ListParagraph"/>
              <w:numPr>
                <w:ilvl w:val="0"/>
                <w:numId w:val="11"/>
              </w:numPr>
            </w:pPr>
            <w:r w:rsidRPr="007704CD">
              <w:t xml:space="preserve">Analysis: Work-Life Balance </w:t>
            </w:r>
            <w:r w:rsidRPr="00DE671A">
              <w:t xml:space="preserve">(Sunday, </w:t>
            </w:r>
            <w:r w:rsidR="00F07FEF">
              <w:t>April</w:t>
            </w:r>
            <w:r>
              <w:t xml:space="preserve"> </w:t>
            </w:r>
            <w:r w:rsidR="00F07FEF">
              <w:t>7</w:t>
            </w:r>
            <w:r w:rsidRPr="00DE671A">
              <w:t xml:space="preserve"> by 11:59 pm)</w:t>
            </w:r>
          </w:p>
        </w:tc>
      </w:tr>
      <w:tr w:rsidR="0081332C" w14:paraId="09D1890E" w14:textId="77777777" w:rsidTr="00B54CAE">
        <w:trPr>
          <w:trHeight w:val="353"/>
        </w:trPr>
        <w:tc>
          <w:tcPr>
            <w:tcW w:w="2160" w:type="dxa"/>
            <w:shd w:val="clear" w:color="auto" w:fill="auto"/>
            <w:vAlign w:val="center"/>
          </w:tcPr>
          <w:p w14:paraId="09D18908" w14:textId="6262F334" w:rsidR="0081332C" w:rsidRPr="00E118BA" w:rsidRDefault="0081332C" w:rsidP="0081332C">
            <w:pPr>
              <w:jc w:val="center"/>
              <w:rPr>
                <w:i/>
                <w:iCs/>
              </w:rPr>
            </w:pPr>
            <w:r w:rsidRPr="00E118BA">
              <w:rPr>
                <w:i/>
                <w:iCs/>
              </w:rPr>
              <w:t>Week 13:</w:t>
            </w:r>
          </w:p>
          <w:p w14:paraId="09D18909" w14:textId="6C31EBD6" w:rsidR="0081332C" w:rsidRPr="00E118BA" w:rsidRDefault="008155C5" w:rsidP="0081332C">
            <w:pPr>
              <w:jc w:val="center"/>
              <w:rPr>
                <w:i/>
                <w:iCs/>
              </w:rPr>
            </w:pPr>
            <w:r>
              <w:rPr>
                <w:i/>
                <w:iCs/>
              </w:rPr>
              <w:t>Thursday</w:t>
            </w:r>
            <w:r w:rsidR="0081332C" w:rsidRPr="00E118BA">
              <w:rPr>
                <w:i/>
                <w:iCs/>
              </w:rPr>
              <w:t xml:space="preserve">, </w:t>
            </w:r>
            <w:r>
              <w:rPr>
                <w:i/>
                <w:iCs/>
              </w:rPr>
              <w:t>April</w:t>
            </w:r>
            <w:r w:rsidR="0081332C" w:rsidRPr="00E118BA">
              <w:rPr>
                <w:i/>
                <w:iCs/>
              </w:rPr>
              <w:t xml:space="preserve"> 1</w:t>
            </w:r>
            <w:r>
              <w:rPr>
                <w:i/>
                <w:iCs/>
              </w:rPr>
              <w:t>1</w:t>
            </w:r>
            <w:r w:rsidR="0081332C" w:rsidRPr="00E118BA">
              <w:rPr>
                <w:i/>
                <w:iCs/>
              </w:rPr>
              <w:t>, 2023</w:t>
            </w:r>
          </w:p>
          <w:p w14:paraId="09D1890A" w14:textId="77777777" w:rsidR="0081332C" w:rsidRPr="00E118BA" w:rsidRDefault="0081332C" w:rsidP="0081332C">
            <w:pPr>
              <w:jc w:val="center"/>
              <w:rPr>
                <w:i/>
                <w:iCs/>
              </w:rPr>
            </w:pPr>
          </w:p>
        </w:tc>
        <w:tc>
          <w:tcPr>
            <w:tcW w:w="2820" w:type="dxa"/>
            <w:shd w:val="clear" w:color="auto" w:fill="auto"/>
            <w:vAlign w:val="center"/>
          </w:tcPr>
          <w:p w14:paraId="09D1890B" w14:textId="6D4E1AAB" w:rsidR="0081332C" w:rsidRPr="0007184E" w:rsidRDefault="0081332C" w:rsidP="0081332C">
            <w:pPr>
              <w:jc w:val="center"/>
              <w:rPr>
                <w:b/>
                <w:bCs/>
                <w:highlight w:val="yellow"/>
              </w:rPr>
            </w:pPr>
            <w:r w:rsidRPr="0007184E">
              <w:rPr>
                <w:b/>
                <w:bCs/>
              </w:rPr>
              <w:t xml:space="preserve">Human Resources Management, </w:t>
            </w:r>
            <w:r>
              <w:rPr>
                <w:b/>
                <w:bCs/>
              </w:rPr>
              <w:t>T</w:t>
            </w:r>
            <w:r w:rsidRPr="0007184E">
              <w:rPr>
                <w:b/>
                <w:bCs/>
              </w:rPr>
              <w:t>he Future, and Public Service</w:t>
            </w:r>
          </w:p>
        </w:tc>
        <w:tc>
          <w:tcPr>
            <w:tcW w:w="3885" w:type="dxa"/>
            <w:shd w:val="clear" w:color="auto" w:fill="auto"/>
          </w:tcPr>
          <w:p w14:paraId="2E8FAC64" w14:textId="77777777" w:rsidR="0081332C" w:rsidRPr="00F75EDE" w:rsidRDefault="0081332C" w:rsidP="0081332C">
            <w:pPr>
              <w:rPr>
                <w:b/>
                <w:bCs/>
                <w:szCs w:val="24"/>
                <w:u w:val="single"/>
              </w:rPr>
            </w:pPr>
            <w:r w:rsidRPr="00F75EDE">
              <w:rPr>
                <w:b/>
                <w:bCs/>
                <w:szCs w:val="24"/>
                <w:u w:val="single"/>
              </w:rPr>
              <w:t>Read:</w:t>
            </w:r>
          </w:p>
          <w:p w14:paraId="60E0AF38" w14:textId="77777777" w:rsidR="0081332C" w:rsidRPr="00F75EDE" w:rsidRDefault="0081332C" w:rsidP="0081332C">
            <w:pPr>
              <w:pStyle w:val="ListParagraph"/>
              <w:numPr>
                <w:ilvl w:val="0"/>
                <w:numId w:val="11"/>
              </w:numPr>
              <w:rPr>
                <w:szCs w:val="24"/>
              </w:rPr>
            </w:pPr>
            <w:r w:rsidRPr="00F75EDE">
              <w:rPr>
                <w:szCs w:val="24"/>
              </w:rPr>
              <w:t>Guy &amp; Sowa, Chapter 14</w:t>
            </w:r>
          </w:p>
          <w:p w14:paraId="09D1890C" w14:textId="43885990" w:rsidR="0081332C" w:rsidRPr="00F75EDE" w:rsidRDefault="0081332C" w:rsidP="0081332C">
            <w:pPr>
              <w:pStyle w:val="ListParagraph"/>
              <w:numPr>
                <w:ilvl w:val="0"/>
                <w:numId w:val="11"/>
              </w:numPr>
              <w:rPr>
                <w:szCs w:val="24"/>
              </w:rPr>
            </w:pPr>
            <w:r w:rsidRPr="00F75EDE">
              <w:rPr>
                <w:szCs w:val="24"/>
              </w:rPr>
              <w:t>Guy &amp; Sowa, Chapter 15</w:t>
            </w:r>
          </w:p>
        </w:tc>
        <w:tc>
          <w:tcPr>
            <w:tcW w:w="2940" w:type="dxa"/>
            <w:shd w:val="clear" w:color="auto" w:fill="auto"/>
            <w:vAlign w:val="center"/>
          </w:tcPr>
          <w:p w14:paraId="09D1890D" w14:textId="25850099" w:rsidR="0081332C" w:rsidRPr="007704CD" w:rsidRDefault="0081332C" w:rsidP="0081332C">
            <w:pPr>
              <w:pStyle w:val="ListParagraph"/>
              <w:numPr>
                <w:ilvl w:val="0"/>
                <w:numId w:val="11"/>
              </w:numPr>
            </w:pPr>
            <w:r>
              <w:t>Reading Log</w:t>
            </w:r>
            <w:r w:rsidRPr="00862E71">
              <w:t xml:space="preserve"> #11 (Tuesday, </w:t>
            </w:r>
            <w:r w:rsidR="00F07FEF">
              <w:t>April</w:t>
            </w:r>
            <w:r w:rsidRPr="00862E71">
              <w:t xml:space="preserve"> </w:t>
            </w:r>
            <w:r w:rsidR="00F07FEF">
              <w:t>9</w:t>
            </w:r>
            <w:r w:rsidRPr="00862E71">
              <w:t xml:space="preserve"> by 11:59 pm)</w:t>
            </w:r>
          </w:p>
        </w:tc>
      </w:tr>
      <w:tr w:rsidR="0081332C" w14:paraId="2BFE43C7" w14:textId="77777777" w:rsidTr="00B54CAE">
        <w:trPr>
          <w:trHeight w:val="341"/>
        </w:trPr>
        <w:tc>
          <w:tcPr>
            <w:tcW w:w="11805" w:type="dxa"/>
            <w:gridSpan w:val="4"/>
            <w:shd w:val="clear" w:color="auto" w:fill="F2DBDB" w:themeFill="accent2" w:themeFillTint="33"/>
          </w:tcPr>
          <w:p w14:paraId="0D56B0E7" w14:textId="343868D1" w:rsidR="0081332C" w:rsidRPr="00EB51BB" w:rsidRDefault="0081332C" w:rsidP="0081332C">
            <w:pPr>
              <w:jc w:val="center"/>
              <w:rPr>
                <w:b/>
                <w:bCs/>
                <w:szCs w:val="24"/>
              </w:rPr>
            </w:pPr>
            <w:r w:rsidRPr="00F75EDE">
              <w:rPr>
                <w:b/>
                <w:bCs/>
                <w:szCs w:val="24"/>
              </w:rPr>
              <w:t>Week 14: No Class</w:t>
            </w:r>
            <w:r w:rsidR="00F07FEF">
              <w:rPr>
                <w:b/>
                <w:bCs/>
                <w:szCs w:val="24"/>
              </w:rPr>
              <w:t xml:space="preserve"> (April 17)</w:t>
            </w:r>
          </w:p>
          <w:p w14:paraId="0FF458C5" w14:textId="7C0064A2" w:rsidR="0081332C" w:rsidRPr="00F2608E" w:rsidRDefault="0081332C" w:rsidP="0081332C">
            <w:pPr>
              <w:jc w:val="center"/>
              <w:rPr>
                <w:i/>
                <w:iCs/>
                <w:szCs w:val="24"/>
              </w:rPr>
            </w:pPr>
            <w:r w:rsidRPr="00F2608E">
              <w:rPr>
                <w:i/>
                <w:iCs/>
                <w:szCs w:val="24"/>
              </w:rPr>
              <w:t xml:space="preserve">Analysis: Policy Development (Sunday, </w:t>
            </w:r>
            <w:r w:rsidR="00F07FEF">
              <w:rPr>
                <w:i/>
                <w:iCs/>
                <w:szCs w:val="24"/>
              </w:rPr>
              <w:t>April</w:t>
            </w:r>
            <w:r w:rsidRPr="00F2608E">
              <w:rPr>
                <w:i/>
                <w:iCs/>
                <w:szCs w:val="24"/>
              </w:rPr>
              <w:t xml:space="preserve"> </w:t>
            </w:r>
            <w:r w:rsidR="00F07FEF">
              <w:rPr>
                <w:i/>
                <w:iCs/>
                <w:szCs w:val="24"/>
              </w:rPr>
              <w:t>121</w:t>
            </w:r>
            <w:r w:rsidRPr="00F2608E">
              <w:rPr>
                <w:i/>
                <w:iCs/>
                <w:szCs w:val="24"/>
              </w:rPr>
              <w:t xml:space="preserve"> by 11:59 pm)</w:t>
            </w:r>
          </w:p>
        </w:tc>
      </w:tr>
      <w:tr w:rsidR="0081332C" w14:paraId="09D18921" w14:textId="77777777" w:rsidTr="00B54CAE">
        <w:trPr>
          <w:trHeight w:val="353"/>
        </w:trPr>
        <w:tc>
          <w:tcPr>
            <w:tcW w:w="2160" w:type="dxa"/>
            <w:shd w:val="clear" w:color="auto" w:fill="auto"/>
            <w:vAlign w:val="center"/>
          </w:tcPr>
          <w:p w14:paraId="09D1891A" w14:textId="091900DD" w:rsidR="0081332C" w:rsidRPr="00E118BA" w:rsidRDefault="0081332C" w:rsidP="0081332C">
            <w:pPr>
              <w:jc w:val="center"/>
              <w:rPr>
                <w:i/>
                <w:iCs/>
              </w:rPr>
            </w:pPr>
            <w:r w:rsidRPr="00E118BA">
              <w:rPr>
                <w:i/>
                <w:iCs/>
              </w:rPr>
              <w:t>Week 15:</w:t>
            </w:r>
          </w:p>
          <w:p w14:paraId="09D1891B" w14:textId="296656B7" w:rsidR="0081332C" w:rsidRPr="00E118BA" w:rsidRDefault="0081332C" w:rsidP="0081332C">
            <w:pPr>
              <w:jc w:val="center"/>
              <w:rPr>
                <w:i/>
                <w:iCs/>
              </w:rPr>
            </w:pPr>
            <w:r w:rsidRPr="00E118BA">
              <w:rPr>
                <w:i/>
                <w:iCs/>
              </w:rPr>
              <w:t xml:space="preserve">Thursday, </w:t>
            </w:r>
            <w:r w:rsidR="008155C5">
              <w:rPr>
                <w:i/>
                <w:iCs/>
              </w:rPr>
              <w:t>April 25</w:t>
            </w:r>
            <w:r w:rsidRPr="00E118BA">
              <w:rPr>
                <w:i/>
                <w:iCs/>
              </w:rPr>
              <w:t>, 2023</w:t>
            </w:r>
          </w:p>
          <w:p w14:paraId="09D1891C" w14:textId="77777777" w:rsidR="0081332C" w:rsidRPr="00E118BA" w:rsidRDefault="0081332C" w:rsidP="0081332C">
            <w:pPr>
              <w:jc w:val="center"/>
              <w:rPr>
                <w:i/>
                <w:iCs/>
              </w:rPr>
            </w:pPr>
          </w:p>
        </w:tc>
        <w:tc>
          <w:tcPr>
            <w:tcW w:w="2820" w:type="dxa"/>
            <w:shd w:val="clear" w:color="auto" w:fill="auto"/>
            <w:vAlign w:val="center"/>
          </w:tcPr>
          <w:p w14:paraId="09D1891D" w14:textId="0F226FDA" w:rsidR="0081332C" w:rsidRPr="00FE2B01" w:rsidRDefault="0081332C" w:rsidP="0081332C">
            <w:pPr>
              <w:jc w:val="center"/>
              <w:rPr>
                <w:b/>
                <w:bCs/>
                <w:highlight w:val="yellow"/>
              </w:rPr>
            </w:pPr>
            <w:r w:rsidRPr="00FE2B01">
              <w:rPr>
                <w:b/>
                <w:bCs/>
              </w:rPr>
              <w:t>Human Resource Management</w:t>
            </w:r>
            <w:r>
              <w:rPr>
                <w:b/>
                <w:bCs/>
              </w:rPr>
              <w:t xml:space="preserve"> and Ethical Behavior</w:t>
            </w:r>
          </w:p>
        </w:tc>
        <w:tc>
          <w:tcPr>
            <w:tcW w:w="3885" w:type="dxa"/>
            <w:shd w:val="clear" w:color="auto" w:fill="auto"/>
          </w:tcPr>
          <w:p w14:paraId="16FAAE30" w14:textId="78060F73" w:rsidR="0081332C" w:rsidRPr="00F75EDE" w:rsidRDefault="0081332C" w:rsidP="0081332C">
            <w:pPr>
              <w:rPr>
                <w:b/>
                <w:bCs/>
                <w:color w:val="000000" w:themeColor="text1"/>
                <w:szCs w:val="24"/>
                <w:u w:val="single"/>
              </w:rPr>
            </w:pPr>
            <w:r w:rsidRPr="00F75EDE">
              <w:rPr>
                <w:b/>
                <w:bCs/>
                <w:color w:val="000000" w:themeColor="text1"/>
                <w:szCs w:val="24"/>
                <w:u w:val="single"/>
              </w:rPr>
              <w:t>Listen:</w:t>
            </w:r>
          </w:p>
          <w:p w14:paraId="09D1891E" w14:textId="1B8BB01B" w:rsidR="0081332C" w:rsidRPr="00F75EDE" w:rsidRDefault="0081332C" w:rsidP="0081332C">
            <w:pPr>
              <w:pStyle w:val="ListParagraph"/>
              <w:numPr>
                <w:ilvl w:val="0"/>
                <w:numId w:val="11"/>
              </w:numPr>
              <w:rPr>
                <w:szCs w:val="24"/>
              </w:rPr>
            </w:pPr>
            <w:r w:rsidRPr="007C0F07">
              <w:rPr>
                <w:szCs w:val="24"/>
              </w:rPr>
              <w:t xml:space="preserve">Human Resource Development Masterclass: Ethics in HRD (entire episode) </w:t>
            </w:r>
            <w:hyperlink r:id="rId46" w:history="1">
              <w:r w:rsidRPr="00F75EDE">
                <w:rPr>
                  <w:rStyle w:val="Hyperlink"/>
                  <w:szCs w:val="24"/>
                </w:rPr>
                <w:t>https://www.allbypodcast.com/hrd-masterclass-season-2-episode-2</w:t>
              </w:r>
            </w:hyperlink>
          </w:p>
        </w:tc>
        <w:tc>
          <w:tcPr>
            <w:tcW w:w="2940" w:type="dxa"/>
            <w:shd w:val="clear" w:color="auto" w:fill="auto"/>
            <w:vAlign w:val="center"/>
          </w:tcPr>
          <w:p w14:paraId="42B0ADFE" w14:textId="784B062E" w:rsidR="0081332C" w:rsidRDefault="0081332C" w:rsidP="0081332C">
            <w:pPr>
              <w:pStyle w:val="ListParagraph"/>
              <w:numPr>
                <w:ilvl w:val="0"/>
                <w:numId w:val="11"/>
              </w:numPr>
            </w:pPr>
            <w:r>
              <w:t>Reading Log</w:t>
            </w:r>
            <w:r w:rsidRPr="007704CD">
              <w:t xml:space="preserve"> #12 </w:t>
            </w:r>
            <w:r w:rsidRPr="00DE671A">
              <w:t>(</w:t>
            </w:r>
            <w:r>
              <w:t>Tuesday</w:t>
            </w:r>
            <w:r w:rsidRPr="00DE671A">
              <w:t xml:space="preserve">, </w:t>
            </w:r>
            <w:r w:rsidR="00F07FEF">
              <w:t>April</w:t>
            </w:r>
            <w:r>
              <w:t xml:space="preserve"> </w:t>
            </w:r>
            <w:r w:rsidR="00F07FEF">
              <w:t>23</w:t>
            </w:r>
            <w:r w:rsidRPr="00DE671A">
              <w:t xml:space="preserve"> by 11:59 pm)</w:t>
            </w:r>
          </w:p>
          <w:p w14:paraId="09D18920" w14:textId="28901D16" w:rsidR="0081332C" w:rsidRPr="007704CD" w:rsidRDefault="0081332C" w:rsidP="00F07FEF">
            <w:pPr>
              <w:pStyle w:val="ListParagraph"/>
              <w:numPr>
                <w:ilvl w:val="0"/>
                <w:numId w:val="11"/>
              </w:numPr>
            </w:pPr>
            <w:r>
              <w:t xml:space="preserve">Analysis: </w:t>
            </w:r>
            <w:r w:rsidRPr="007704CD">
              <w:t>Case Study</w:t>
            </w:r>
            <w:r w:rsidRPr="001704FD">
              <w:rPr>
                <w:b/>
                <w:bCs/>
                <w:u w:val="single"/>
              </w:rPr>
              <w:t xml:space="preserve"> </w:t>
            </w:r>
            <w:r w:rsidRPr="00E56BE4">
              <w:t xml:space="preserve">(Sunday, </w:t>
            </w:r>
            <w:r w:rsidR="00F07FEF">
              <w:t>April</w:t>
            </w:r>
            <w:r w:rsidRPr="00E56BE4">
              <w:t xml:space="preserve"> </w:t>
            </w:r>
            <w:r w:rsidR="00F07FEF">
              <w:t>28</w:t>
            </w:r>
            <w:r w:rsidRPr="00E56BE4">
              <w:t xml:space="preserve"> by 11:59 pm)</w:t>
            </w:r>
          </w:p>
        </w:tc>
      </w:tr>
      <w:tr w:rsidR="0081332C" w14:paraId="09D18929" w14:textId="77777777" w:rsidTr="00B54CAE">
        <w:trPr>
          <w:trHeight w:val="353"/>
        </w:trPr>
        <w:tc>
          <w:tcPr>
            <w:tcW w:w="2160" w:type="dxa"/>
            <w:shd w:val="clear" w:color="auto" w:fill="F2DBDB" w:themeFill="accent2" w:themeFillTint="33"/>
            <w:vAlign w:val="center"/>
          </w:tcPr>
          <w:p w14:paraId="09D18922" w14:textId="77777777" w:rsidR="0081332C" w:rsidRPr="00E118BA" w:rsidRDefault="0081332C" w:rsidP="0081332C">
            <w:pPr>
              <w:jc w:val="center"/>
              <w:rPr>
                <w:i/>
                <w:iCs/>
              </w:rPr>
            </w:pPr>
            <w:r w:rsidRPr="00E118BA">
              <w:rPr>
                <w:i/>
                <w:iCs/>
              </w:rPr>
              <w:t>Week 16:</w:t>
            </w:r>
          </w:p>
          <w:p w14:paraId="09D18923" w14:textId="296C8EDC" w:rsidR="0081332C" w:rsidRPr="00E118BA" w:rsidRDefault="0081332C" w:rsidP="0081332C">
            <w:pPr>
              <w:jc w:val="center"/>
              <w:rPr>
                <w:i/>
                <w:iCs/>
              </w:rPr>
            </w:pPr>
            <w:r w:rsidRPr="00E118BA">
              <w:rPr>
                <w:i/>
                <w:iCs/>
              </w:rPr>
              <w:t xml:space="preserve">Thursday, </w:t>
            </w:r>
            <w:r w:rsidR="008155C5">
              <w:rPr>
                <w:i/>
                <w:iCs/>
              </w:rPr>
              <w:t>May</w:t>
            </w:r>
            <w:r w:rsidRPr="00E118BA">
              <w:rPr>
                <w:i/>
                <w:iCs/>
              </w:rPr>
              <w:t xml:space="preserve"> </w:t>
            </w:r>
            <w:r w:rsidR="008155C5">
              <w:rPr>
                <w:i/>
                <w:iCs/>
              </w:rPr>
              <w:t>2</w:t>
            </w:r>
            <w:r w:rsidRPr="00E118BA">
              <w:rPr>
                <w:i/>
                <w:iCs/>
              </w:rPr>
              <w:t>, 2023</w:t>
            </w:r>
          </w:p>
          <w:p w14:paraId="09D18924" w14:textId="77777777" w:rsidR="0081332C" w:rsidRPr="00E118BA" w:rsidRDefault="0081332C" w:rsidP="0081332C">
            <w:pPr>
              <w:jc w:val="center"/>
              <w:rPr>
                <w:i/>
                <w:iCs/>
              </w:rPr>
            </w:pPr>
          </w:p>
          <w:p w14:paraId="09D18925" w14:textId="77777777" w:rsidR="0081332C" w:rsidRPr="00E118BA" w:rsidRDefault="0081332C" w:rsidP="0081332C">
            <w:pPr>
              <w:jc w:val="center"/>
              <w:rPr>
                <w:i/>
                <w:iCs/>
              </w:rPr>
            </w:pPr>
          </w:p>
        </w:tc>
        <w:tc>
          <w:tcPr>
            <w:tcW w:w="2820" w:type="dxa"/>
            <w:shd w:val="clear" w:color="auto" w:fill="F2DBDB" w:themeFill="accent2" w:themeFillTint="33"/>
            <w:vAlign w:val="center"/>
          </w:tcPr>
          <w:p w14:paraId="09D18926" w14:textId="77777777" w:rsidR="0081332C" w:rsidRPr="00645117" w:rsidRDefault="0081332C" w:rsidP="0081332C">
            <w:pPr>
              <w:jc w:val="center"/>
              <w:rPr>
                <w:b/>
                <w:bCs/>
              </w:rPr>
            </w:pPr>
            <w:r w:rsidRPr="00645117">
              <w:rPr>
                <w:b/>
                <w:bCs/>
              </w:rPr>
              <w:t>Course Wrap-up</w:t>
            </w:r>
          </w:p>
        </w:tc>
        <w:tc>
          <w:tcPr>
            <w:tcW w:w="3885" w:type="dxa"/>
            <w:shd w:val="clear" w:color="auto" w:fill="F2DBDB" w:themeFill="accent2" w:themeFillTint="33"/>
          </w:tcPr>
          <w:p w14:paraId="09D18927" w14:textId="24210455" w:rsidR="0081332C" w:rsidRPr="00F75EDE" w:rsidRDefault="0081332C" w:rsidP="0081332C">
            <w:pPr>
              <w:pStyle w:val="ListParagraph"/>
              <w:numPr>
                <w:ilvl w:val="0"/>
                <w:numId w:val="11"/>
              </w:numPr>
              <w:rPr>
                <w:szCs w:val="24"/>
              </w:rPr>
            </w:pPr>
            <w:r w:rsidRPr="00F75EDE">
              <w:rPr>
                <w:szCs w:val="24"/>
              </w:rPr>
              <w:t>No assigned readings</w:t>
            </w:r>
          </w:p>
        </w:tc>
        <w:tc>
          <w:tcPr>
            <w:tcW w:w="2940" w:type="dxa"/>
            <w:shd w:val="clear" w:color="auto" w:fill="F2DBDB" w:themeFill="accent2" w:themeFillTint="33"/>
            <w:vAlign w:val="center"/>
          </w:tcPr>
          <w:p w14:paraId="09D18928" w14:textId="407B64F2" w:rsidR="0081332C" w:rsidRPr="007704CD" w:rsidRDefault="00F07FEF" w:rsidP="0081332C">
            <w:pPr>
              <w:pStyle w:val="ListParagraph"/>
              <w:numPr>
                <w:ilvl w:val="0"/>
                <w:numId w:val="11"/>
              </w:numPr>
            </w:pPr>
            <w:r w:rsidRPr="00DA3081">
              <w:t xml:space="preserve">Final self-evaluation (Sunday, </w:t>
            </w:r>
            <w:r>
              <w:t>May</w:t>
            </w:r>
            <w:r w:rsidRPr="00DA3081">
              <w:t xml:space="preserve"> </w:t>
            </w:r>
            <w:r w:rsidR="00B3217D">
              <w:t>5</w:t>
            </w:r>
            <w:r w:rsidRPr="00DA3081">
              <w:t xml:space="preserve"> by 11:59 pm)</w:t>
            </w:r>
          </w:p>
        </w:tc>
      </w:tr>
      <w:tr w:rsidR="00F07FEF" w14:paraId="616C1006" w14:textId="77777777" w:rsidTr="00C34F4A">
        <w:trPr>
          <w:trHeight w:val="353"/>
        </w:trPr>
        <w:tc>
          <w:tcPr>
            <w:tcW w:w="11805" w:type="dxa"/>
            <w:gridSpan w:val="4"/>
            <w:shd w:val="clear" w:color="auto" w:fill="F2DBDB" w:themeFill="accent2" w:themeFillTint="33"/>
            <w:vAlign w:val="center"/>
          </w:tcPr>
          <w:p w14:paraId="333A5F70" w14:textId="20311571" w:rsidR="00F07FEF" w:rsidRPr="00F07FEF" w:rsidRDefault="00F07FEF" w:rsidP="00F07FEF">
            <w:pPr>
              <w:jc w:val="center"/>
              <w:rPr>
                <w:b/>
                <w:bCs/>
                <w:u w:val="single"/>
              </w:rPr>
            </w:pPr>
            <w:r w:rsidRPr="00F07FEF">
              <w:rPr>
                <w:b/>
                <w:bCs/>
                <w:u w:val="single"/>
              </w:rPr>
              <w:t>1-1 with Dr. Allgood (throughout finals week</w:t>
            </w:r>
            <w:r>
              <w:rPr>
                <w:b/>
                <w:bCs/>
                <w:u w:val="single"/>
              </w:rPr>
              <w:t xml:space="preserve"> (May </w:t>
            </w:r>
            <w:r w:rsidR="00B3217D">
              <w:rPr>
                <w:b/>
                <w:bCs/>
                <w:u w:val="single"/>
              </w:rPr>
              <w:t>6-11</w:t>
            </w:r>
            <w:r w:rsidRPr="00F07FEF">
              <w:rPr>
                <w:b/>
                <w:bCs/>
                <w:u w:val="single"/>
              </w:rPr>
              <w:t>)</w:t>
            </w:r>
          </w:p>
        </w:tc>
      </w:tr>
    </w:tbl>
    <w:p w14:paraId="09D1892A" w14:textId="77777777" w:rsidR="000F3891" w:rsidRDefault="000F3891"/>
    <w:p w14:paraId="09D1892B" w14:textId="77777777" w:rsidR="000F3891" w:rsidRDefault="000F3891"/>
    <w:p w14:paraId="09D1892C" w14:textId="77777777" w:rsidR="000F3891" w:rsidRDefault="000F3891">
      <w:pPr>
        <w:sectPr w:rsidR="000F3891">
          <w:pgSz w:w="15840" w:h="12240" w:orient="landscape"/>
          <w:pgMar w:top="1440" w:right="1440" w:bottom="1440" w:left="1440" w:header="720" w:footer="720" w:gutter="0"/>
          <w:cols w:space="720"/>
        </w:sectPr>
      </w:pPr>
    </w:p>
    <w:p w14:paraId="7B483C46" w14:textId="77777777" w:rsidR="00213107" w:rsidRPr="00495882" w:rsidRDefault="00213107" w:rsidP="00213107">
      <w:pPr>
        <w:pStyle w:val="Heading1"/>
        <w:rPr>
          <w:bCs/>
        </w:rPr>
      </w:pPr>
      <w:bookmarkStart w:id="43" w:name="_Toc146136387"/>
      <w:bookmarkStart w:id="44" w:name="_Toc149170500"/>
      <w:r w:rsidRPr="00495882">
        <w:rPr>
          <w:bCs/>
        </w:rPr>
        <w:lastRenderedPageBreak/>
        <w:t>Other Course Policies</w:t>
      </w:r>
      <w:bookmarkEnd w:id="43"/>
      <w:bookmarkEnd w:id="44"/>
    </w:p>
    <w:p w14:paraId="1D3D31CF" w14:textId="77777777" w:rsidR="00213107" w:rsidRDefault="00213107" w:rsidP="00213107">
      <w:pPr>
        <w:pStyle w:val="Heading2"/>
      </w:pPr>
      <w:bookmarkStart w:id="45" w:name="_Toc146136388"/>
      <w:bookmarkStart w:id="46" w:name="_Toc149170501"/>
      <w:r>
        <w:t>Accessibility Statement</w:t>
      </w:r>
      <w:bookmarkEnd w:id="45"/>
      <w:bookmarkEnd w:id="46"/>
    </w:p>
    <w:p w14:paraId="4FAC86B9" w14:textId="77777777" w:rsidR="00213107" w:rsidRDefault="00213107" w:rsidP="00213107">
      <w:r>
        <w:t>UNM is committed to providing equitable access to learning opportunities for students with documented disabilities. As your instructor, it is my objective to facilitate an inclusive classroom setting, in which students have full access and opportunity to participate. To engage in a confidential conversation about the process for requesting reasonable accommodations for this class and/or program, please contact Accessibility Resource Center at arcsrvs@unm.edu or by phone at 505-277-3506.</w:t>
      </w:r>
    </w:p>
    <w:p w14:paraId="28B94DB6" w14:textId="77777777" w:rsidR="00213107" w:rsidRDefault="00213107" w:rsidP="00213107"/>
    <w:p w14:paraId="67E7052C" w14:textId="77777777" w:rsidR="00213107" w:rsidRDefault="00213107" w:rsidP="00213107">
      <w:r>
        <w:t>If you need an accommodation based on how course requirements interact with the impact of a disability, you should contact me to arrange an appointment as soon as possible. At the appointment we can discuss the course format and requirements, anticipate the need for adjustments and explore potential accommodations. I rely on the Disability Services Office for assistance in developing strategies and verifying accommodation needs. If you have not previously contacted them, I encourage you to do so.</w:t>
      </w:r>
    </w:p>
    <w:p w14:paraId="24BE62D2" w14:textId="77777777" w:rsidR="00213107" w:rsidRDefault="00213107" w:rsidP="00213107"/>
    <w:p w14:paraId="36E1D31A" w14:textId="77777777" w:rsidR="00213107" w:rsidRDefault="00213107" w:rsidP="00213107">
      <w:pPr>
        <w:pStyle w:val="Heading2"/>
      </w:pPr>
      <w:bookmarkStart w:id="47" w:name="_Toc146136389"/>
      <w:bookmarkStart w:id="48" w:name="_Toc149170502"/>
      <w:r>
        <w:t>COVID-19 Health and Awareness</w:t>
      </w:r>
      <w:bookmarkEnd w:id="47"/>
      <w:bookmarkEnd w:id="48"/>
      <w:r>
        <w:t xml:space="preserve"> </w:t>
      </w:r>
    </w:p>
    <w:p w14:paraId="106C6ADC" w14:textId="77777777" w:rsidR="00213107" w:rsidRDefault="00213107" w:rsidP="00213107">
      <w:r>
        <w:t>UNM is a mask friendly, but not a mask required, community. If you are experiencing COVID-19 symptoms, please do not come to class. If you do need to stay home, please communicate with me. I can work with you to provide alternatives for course participation and completion. Let me, an advisor, or another UNM staff member know that you need support so that we can connect you to the right resources. Please be aware that UNM will publish information on websites and email about any changes to our public health status and community response.</w:t>
      </w:r>
    </w:p>
    <w:p w14:paraId="2A4C284E" w14:textId="77777777" w:rsidR="00213107" w:rsidRDefault="00213107" w:rsidP="00213107">
      <w:pPr>
        <w:rPr>
          <w:highlight w:val="yellow"/>
        </w:rPr>
      </w:pPr>
    </w:p>
    <w:p w14:paraId="46B2FC85" w14:textId="77777777" w:rsidR="00213107" w:rsidRDefault="00213107" w:rsidP="00213107">
      <w:pPr>
        <w:pStyle w:val="Heading2"/>
      </w:pPr>
      <w:bookmarkStart w:id="49" w:name="_Toc146136390"/>
      <w:bookmarkStart w:id="50" w:name="_Toc149170503"/>
      <w:r>
        <w:t>Citizenship and/or Immigration Status</w:t>
      </w:r>
      <w:bookmarkEnd w:id="49"/>
      <w:bookmarkEnd w:id="50"/>
      <w:r>
        <w:t xml:space="preserve"> </w:t>
      </w:r>
    </w:p>
    <w:p w14:paraId="5B8E5F65" w14:textId="77777777" w:rsidR="00213107" w:rsidRDefault="00213107" w:rsidP="00213107">
      <w:r>
        <w:t xml:space="preserve">All students are welcome in this class regardless of citizenship, residency, or immigration status. Your professor will respect your privacy if you choose to disclose your status. As for all students in the class, family emergency-related absences are normally excused with reasonable notice to the professor, as noted in the attendance guidelines above. UNM as an institution has made a core commitment to the success of all our students, including members of our undocumented community. The Administration’s welcome is found on our website. You can access this information by clicking on this link: http://undocumented.unm.edu/. </w:t>
      </w:r>
    </w:p>
    <w:p w14:paraId="7FEE80CD" w14:textId="77777777" w:rsidR="00213107" w:rsidRDefault="00213107" w:rsidP="00213107">
      <w:pPr>
        <w:rPr>
          <w:highlight w:val="yellow"/>
        </w:rPr>
      </w:pPr>
    </w:p>
    <w:p w14:paraId="7BD033E0" w14:textId="77777777" w:rsidR="00213107" w:rsidRDefault="00213107" w:rsidP="00213107">
      <w:pPr>
        <w:pStyle w:val="Heading2"/>
      </w:pPr>
      <w:bookmarkStart w:id="51" w:name="_Toc149170504"/>
      <w:bookmarkStart w:id="52" w:name="_Toc146136391"/>
      <w:r>
        <w:t>Drop Policy</w:t>
      </w:r>
      <w:bookmarkEnd w:id="51"/>
    </w:p>
    <w:p w14:paraId="7D631EDE" w14:textId="77777777" w:rsidR="00213107" w:rsidRPr="00F36EA0" w:rsidRDefault="00213107" w:rsidP="00213107">
      <w:r w:rsidRPr="00F36EA0">
        <w:t>This course falls under all UNM policies for last day to drop courses, etc. Please see the UNM Course Catalog for information on UNM services and policies. Please see the UNM academic calendar for course dates, the last day to drop courses without penalty, and for financial disenrollment dates.</w:t>
      </w:r>
    </w:p>
    <w:p w14:paraId="5EA42CA6" w14:textId="77777777" w:rsidR="00213107" w:rsidRPr="00F36EA0" w:rsidRDefault="00213107" w:rsidP="00213107"/>
    <w:p w14:paraId="5B51BBD6" w14:textId="77777777" w:rsidR="00213107" w:rsidRDefault="00213107" w:rsidP="00213107">
      <w:pPr>
        <w:pStyle w:val="Heading2"/>
      </w:pPr>
      <w:bookmarkStart w:id="53" w:name="_Toc149170505"/>
      <w:r>
        <w:t>Title IX: Sex Discrimination, Sexual Harassment, and Sexual Abuse</w:t>
      </w:r>
      <w:bookmarkEnd w:id="52"/>
      <w:bookmarkEnd w:id="53"/>
    </w:p>
    <w:p w14:paraId="699FF148" w14:textId="77777777" w:rsidR="00213107" w:rsidRDefault="00213107" w:rsidP="00213107">
      <w:proofErr w:type="gramStart"/>
      <w:r>
        <w:t>In an effort to</w:t>
      </w:r>
      <w:proofErr w:type="gramEnd"/>
      <w:r>
        <w:t xml:space="preserve"> meet obligations under Title IX, UNM faculty, Teaching Assistants, and Graduate Assistants are considered “responsible employees” by the Department of Education (see </w:t>
      </w:r>
      <w:proofErr w:type="spellStart"/>
      <w:r>
        <w:t>pg</w:t>
      </w:r>
      <w:proofErr w:type="spellEnd"/>
      <w:r>
        <w:t xml:space="preserve"> 15 - http://www2.ed.gov/about/offices/list/ocr/docs/qa-201404-titleix.pdf). This designation requires that any report of gender discrimination which includes sexual harassment, sexual misconduct and sexual violence made to a faculty member, TA, or GA must be reported to the Title IX </w:t>
      </w:r>
      <w:r>
        <w:lastRenderedPageBreak/>
        <w:t>Coordinator at the Office of Equal Opportunity (oeo.unm.edu). For more information on the campus policy regarding sexual misconduct, please click on this link:</w:t>
      </w:r>
      <w:hyperlink r:id="rId47">
        <w:r>
          <w:rPr>
            <w:color w:val="1155CC"/>
            <w:u w:val="single"/>
          </w:rPr>
          <w:t xml:space="preserve"> https://policy.unm.edu/university-policies/2000/2740.html</w:t>
        </w:r>
      </w:hyperlink>
    </w:p>
    <w:p w14:paraId="37F8509E" w14:textId="77777777" w:rsidR="00213107" w:rsidRDefault="00213107" w:rsidP="00213107"/>
    <w:p w14:paraId="4C3981BC" w14:textId="77777777" w:rsidR="00213107" w:rsidRDefault="00213107" w:rsidP="00213107">
      <w:bookmarkStart w:id="54" w:name="_3znysh7" w:colFirst="0" w:colLast="0"/>
      <w:bookmarkEnd w:id="54"/>
      <w:r>
        <w:t xml:space="preserve">For an online tool that is designed to help students who may be experiencing dating violence evaluate their safety, make decisions, and connect to campus and community services, visit: </w:t>
      </w:r>
      <w:hyperlink r:id="rId48">
        <w:r>
          <w:rPr>
            <w:color w:val="1155CC"/>
            <w:u w:val="single"/>
          </w:rPr>
          <w:t>www.myplanapp.org</w:t>
        </w:r>
      </w:hyperlink>
      <w:r>
        <w:t xml:space="preserve">. </w:t>
      </w:r>
      <w:proofErr w:type="spellStart"/>
      <w:r>
        <w:t>myPlan</w:t>
      </w:r>
      <w:proofErr w:type="spellEnd"/>
      <w:r>
        <w:t xml:space="preserve"> is available for students of all gender identities and sexual orientations. This tool is also for friends who want to support someone they are concerned may be in an abusive relationship.</w:t>
      </w:r>
    </w:p>
    <w:p w14:paraId="5532D5F3" w14:textId="77777777" w:rsidR="00213107" w:rsidRDefault="00213107" w:rsidP="00213107">
      <w:bookmarkStart w:id="55" w:name="_hpxt4279zqqw" w:colFirst="0" w:colLast="0"/>
      <w:bookmarkEnd w:id="55"/>
    </w:p>
    <w:p w14:paraId="1A469E27" w14:textId="77777777" w:rsidR="00213107" w:rsidRDefault="00213107" w:rsidP="00213107">
      <w:pPr>
        <w:pStyle w:val="Heading2"/>
      </w:pPr>
      <w:bookmarkStart w:id="56" w:name="_Toc146136392"/>
      <w:bookmarkStart w:id="57" w:name="_Toc149170506"/>
      <w:r>
        <w:t>Prohibition of Sharing Copyrighted Materials and Course Content</w:t>
      </w:r>
      <w:bookmarkEnd w:id="56"/>
      <w:bookmarkEnd w:id="57"/>
    </w:p>
    <w:p w14:paraId="222DED9A" w14:textId="77777777" w:rsidR="00213107" w:rsidRDefault="00213107" w:rsidP="00213107">
      <w:r>
        <w:t xml:space="preserve">The contents of this course, including lectures and other instructional materials, are copyrighted materials and, therefore, are protected by federal intellectual property law.  Any unauthorized copying—including </w:t>
      </w:r>
      <w:proofErr w:type="gramStart"/>
      <w:r>
        <w:t>video-recording</w:t>
      </w:r>
      <w:proofErr w:type="gramEnd"/>
      <w:r>
        <w:t>, audio-recording, and stenographic transcription of class lectures—is strictly prohibited.  All rights are reserved by the instructor. Students may not upload, sell, or distribute—to any course shell, discussion board, website, or other forum or medium—any course content or any materials that are not the student’s original work, unless the students first comply with all applicable copyright laws. Sharing of assignment submissions and results to websites advertising themselves as “study sites” (e.g., Course Hero) or other similar course information sharing sites is expressly prohibited. Copyright violations may subject students to disciplinary charges for academic integrity violations.</w:t>
      </w:r>
    </w:p>
    <w:p w14:paraId="5700DF99" w14:textId="77777777" w:rsidR="00213107" w:rsidRDefault="00213107" w:rsidP="00213107"/>
    <w:p w14:paraId="578EC254" w14:textId="77777777" w:rsidR="00213107" w:rsidRDefault="00213107" w:rsidP="00213107">
      <w:r w:rsidRPr="00104B50">
        <w:t xml:space="preserve">Technology will be used for virtual meetings in this course and our use of such technology is governed by the Family Educational Rights and Privacy Act of 1974 (FERPA), the UNM Acceptable Computer Use Policy, UNM Computer Use Guidelines, and UNM’s Student Code of Conduct. Sharing Electronic video and/or audio recording of the class with participants outside of the class is not permitted without written consent of the instructor and each participating student individually. The form to obtain written consent is available at </w:t>
      </w:r>
      <w:hyperlink r:id="rId49">
        <w:r w:rsidRPr="00104B50">
          <w:rPr>
            <w:color w:val="17365D" w:themeColor="text2" w:themeShade="BF"/>
            <w:u w:val="single"/>
          </w:rPr>
          <w:t>https://registrar.unm.edu/forms/ferpa-consent.pdf</w:t>
        </w:r>
      </w:hyperlink>
      <w:r w:rsidRPr="00104B50">
        <w:t>. If a student in the course is uncomfortable with completing the FERPA consent waiver, then the student should talk with their advisor or instructor to determine whether successful participation in the class is still possible, or whether another course will meet the student’s degree requirements.</w:t>
      </w:r>
    </w:p>
    <w:p w14:paraId="1AC1F0E0" w14:textId="77777777" w:rsidR="00213107" w:rsidRPr="00104B50" w:rsidRDefault="00213107" w:rsidP="00213107"/>
    <w:p w14:paraId="1D428B7B" w14:textId="77777777" w:rsidR="00213107" w:rsidRPr="00104B50" w:rsidRDefault="00213107" w:rsidP="00213107">
      <w:r w:rsidRPr="00104B50">
        <w:t>If permission for electronic video and/or audio recording is granted, any distribution of the recording is prohibited. You may not share class recordings with anyone outside of this course and doing so may result in disciplinary action. Students with specific electronic recording accommodations authorized by the University of New Mexico Accessibility Resources Center do not require instructor permission; however, the instructor must be notified of any such accommodation prior to recording. A record of all meetings and recordings is kept and stored by UNM, in accordance with these policies. Guest instructors and other participants may also attend our class meetings. Your instructor will not share course access in relation to class activities outside of the course participants, which include your fellow students, TAs/GAs, and any guest instructors, guest students, or community-based learning partners that we may engage with to achieve the stated course objectives.</w:t>
      </w:r>
    </w:p>
    <w:p w14:paraId="1CEDB9D0" w14:textId="77777777" w:rsidR="00213107" w:rsidRDefault="00213107" w:rsidP="00213107"/>
    <w:p w14:paraId="66FE2904" w14:textId="77777777" w:rsidR="00213107" w:rsidRDefault="00213107" w:rsidP="00213107"/>
    <w:p w14:paraId="3F787118" w14:textId="77777777" w:rsidR="00213107" w:rsidRDefault="00213107" w:rsidP="00213107">
      <w:pPr>
        <w:pStyle w:val="Heading2"/>
      </w:pPr>
      <w:bookmarkStart w:id="58" w:name="_Toc146136393"/>
      <w:bookmarkStart w:id="59" w:name="_Toc149170507"/>
      <w:r>
        <w:lastRenderedPageBreak/>
        <w:t>Student Conduct</w:t>
      </w:r>
      <w:bookmarkEnd w:id="58"/>
      <w:bookmarkEnd w:id="59"/>
    </w:p>
    <w:p w14:paraId="0A977C1D" w14:textId="77777777" w:rsidR="00213107" w:rsidRDefault="00213107" w:rsidP="00213107">
      <w:r>
        <w:t xml:space="preserve">Students are expected to adhere to the guidelines provided in Pathfinder, which also lay out your rights and responsibilities as a UNM student. Students are expected to create a learning environment where all students collaborate to build a community that embraces the diversity of its members and is free from any form of harassment, intimidation, violence, and exploitation. Free expression and thought </w:t>
      </w:r>
      <w:proofErr w:type="gramStart"/>
      <w:r>
        <w:t>is</w:t>
      </w:r>
      <w:proofErr w:type="gramEnd"/>
      <w:r>
        <w:t xml:space="preserve"> encouraged, but hate speech, disruptive behavior, and other forms of disrespectful conduct are not tolerated. Students may be subject to disciplinary action if their acts violate the student code of conduct either in-person or online. Click on this link to access the student code of conduct: </w:t>
      </w:r>
      <w:hyperlink r:id="rId50">
        <w:r>
          <w:rPr>
            <w:color w:val="1155CC"/>
            <w:u w:val="single"/>
          </w:rPr>
          <w:t>https://pathfinder.unm.edu/code-of-conduct.html</w:t>
        </w:r>
      </w:hyperlink>
      <w:r>
        <w:t xml:space="preserve">. </w:t>
      </w:r>
    </w:p>
    <w:p w14:paraId="70812891" w14:textId="77777777" w:rsidR="00213107" w:rsidRDefault="00213107" w:rsidP="00213107"/>
    <w:p w14:paraId="25FE402F" w14:textId="77777777" w:rsidR="00213107" w:rsidRDefault="00213107" w:rsidP="00213107">
      <w:pPr>
        <w:pStyle w:val="Heading2"/>
      </w:pPr>
      <w:bookmarkStart w:id="60" w:name="_Toc146136394"/>
      <w:bookmarkStart w:id="61" w:name="_Toc149170508"/>
      <w:r>
        <w:t>Disruptive Behavior Policy</w:t>
      </w:r>
      <w:bookmarkEnd w:id="60"/>
      <w:bookmarkEnd w:id="61"/>
    </w:p>
    <w:p w14:paraId="25F10825" w14:textId="77777777" w:rsidR="00213107" w:rsidRDefault="00213107" w:rsidP="00213107">
      <w:r>
        <w:t>According to UNM policy, “Disruptive behavior is student behavior that interferes with the educational process of other students. It may or may not be responsive to faculty or staff intervention. It is behavior that may prevent faculty members and staff from carrying out professional responsibilities. Specific examples of disruptive behavior include [but are not limited to]:</w:t>
      </w:r>
    </w:p>
    <w:p w14:paraId="2AD22858" w14:textId="77777777" w:rsidR="00213107" w:rsidRDefault="00213107" w:rsidP="00213107">
      <w:pPr>
        <w:pStyle w:val="ListParagraph"/>
        <w:numPr>
          <w:ilvl w:val="0"/>
          <w:numId w:val="18"/>
        </w:numPr>
      </w:pPr>
      <w:r>
        <w:t>A student who physically confronts another person. </w:t>
      </w:r>
    </w:p>
    <w:p w14:paraId="5B627496" w14:textId="77777777" w:rsidR="00213107" w:rsidRDefault="00213107" w:rsidP="00213107">
      <w:pPr>
        <w:pStyle w:val="ListParagraph"/>
        <w:numPr>
          <w:ilvl w:val="0"/>
          <w:numId w:val="18"/>
        </w:numPr>
      </w:pPr>
      <w:r>
        <w:t>A student who verbally abuses another person. </w:t>
      </w:r>
    </w:p>
    <w:p w14:paraId="6B1F764E" w14:textId="77777777" w:rsidR="00213107" w:rsidRDefault="00213107" w:rsidP="00213107">
      <w:pPr>
        <w:pStyle w:val="ListParagraph"/>
        <w:numPr>
          <w:ilvl w:val="0"/>
          <w:numId w:val="18"/>
        </w:numPr>
      </w:pPr>
      <w:r>
        <w:t>A student who interrupts the educational process in class by making remarks out of turn, taking over the lecture, or dominating class discussion. </w:t>
      </w:r>
    </w:p>
    <w:p w14:paraId="310A8A0B" w14:textId="77777777" w:rsidR="00213107" w:rsidRDefault="00213107" w:rsidP="00213107">
      <w:pPr>
        <w:pStyle w:val="ListParagraph"/>
        <w:numPr>
          <w:ilvl w:val="0"/>
          <w:numId w:val="18"/>
        </w:numPr>
      </w:pPr>
      <w:r>
        <w:t xml:space="preserve">A student who physically acts out toward </w:t>
      </w:r>
      <w:proofErr w:type="gramStart"/>
      <w:r>
        <w:t>University</w:t>
      </w:r>
      <w:proofErr w:type="gramEnd"/>
      <w:r>
        <w:t xml:space="preserve"> property by breaking windows, throwing furniture or smashing doors.”</w:t>
      </w:r>
    </w:p>
    <w:p w14:paraId="7C5E9DA3" w14:textId="77777777" w:rsidR="00213107" w:rsidRDefault="00213107" w:rsidP="00213107"/>
    <w:p w14:paraId="54D267A8" w14:textId="77777777" w:rsidR="00213107" w:rsidRDefault="00213107" w:rsidP="00213107">
      <w:r>
        <w:t xml:space="preserve">This behavior can occur in-person </w:t>
      </w:r>
      <w:r>
        <w:rPr>
          <w:i/>
          <w:iCs/>
        </w:rPr>
        <w:t>or</w:t>
      </w:r>
      <w:r>
        <w:t xml:space="preserve"> online. Disruptive behavior is not tolerated. Students who engage in disruptive behavior will be asked to leave the class. If students are asked to leave the class, they will be invited to meet with the instructor to discuss the behaviors that need to change, the timeline students should adhere to as part of the change, and the consequences for failing to adjust their behavior. A written summary of the meeting will be provided. </w:t>
      </w:r>
    </w:p>
    <w:p w14:paraId="26DF7206" w14:textId="77777777" w:rsidR="00213107" w:rsidRDefault="00213107" w:rsidP="00213107">
      <w:pPr>
        <w:rPr>
          <w:highlight w:val="yellow"/>
        </w:rPr>
      </w:pPr>
    </w:p>
    <w:p w14:paraId="6526096C" w14:textId="77777777" w:rsidR="00213107" w:rsidRDefault="00213107" w:rsidP="00213107">
      <w:pPr>
        <w:pStyle w:val="Heading2"/>
      </w:pPr>
      <w:bookmarkStart w:id="62" w:name="_Toc146136395"/>
      <w:bookmarkStart w:id="63" w:name="_Toc149170509"/>
      <w:r>
        <w:t>Support for Students and Academic Integrity</w:t>
      </w:r>
      <w:bookmarkEnd w:id="62"/>
      <w:bookmarkEnd w:id="63"/>
    </w:p>
    <w:p w14:paraId="7F446BBE" w14:textId="77777777" w:rsidR="00213107" w:rsidRDefault="00213107" w:rsidP="00213107">
      <w:r>
        <w:t xml:space="preserve">Students should feel empowered during their UNM journey and find success as they grow and develop new skills, knowledge, and passion. I encourage </w:t>
      </w:r>
      <w:proofErr w:type="gramStart"/>
      <w:r>
        <w:t>all of</w:t>
      </w:r>
      <w:proofErr w:type="gramEnd"/>
      <w:r>
        <w:t xml:space="preserve"> my students to become familiar with the services and policies set forth by UNM that will enable them to succeed at UNM, academically and otherwise. All students are advised they are</w:t>
      </w:r>
      <w:r>
        <w:rPr>
          <w:b/>
          <w:u w:val="single"/>
        </w:rPr>
        <w:t xml:space="preserve"> expected to follow the guidelines laid out in the student handbook (Student Pathfinder)</w:t>
      </w:r>
      <w:r>
        <w:t xml:space="preserve">, which can be accessed by visiting this link: </w:t>
      </w:r>
      <w:hyperlink r:id="rId51">
        <w:r>
          <w:rPr>
            <w:color w:val="1155CC"/>
            <w:u w:val="single"/>
          </w:rPr>
          <w:t>https://pathfinder.unm.edu</w:t>
        </w:r>
      </w:hyperlink>
      <w:r>
        <w:t xml:space="preserve">. Visit this website to learn more about the many services available to help you as a student be successful here at UNM: </w:t>
      </w:r>
      <w:hyperlink r:id="rId52">
        <w:r>
          <w:rPr>
            <w:color w:val="1155CC"/>
            <w:u w:val="single"/>
          </w:rPr>
          <w:t>https://students.unm.edu</w:t>
        </w:r>
      </w:hyperlink>
      <w:r>
        <w:t xml:space="preserve">. </w:t>
      </w:r>
    </w:p>
    <w:p w14:paraId="7EE64D5C" w14:textId="77777777" w:rsidR="00213107" w:rsidRDefault="00213107" w:rsidP="00213107"/>
    <w:p w14:paraId="6432AD7E" w14:textId="77777777" w:rsidR="00213107" w:rsidRDefault="00213107" w:rsidP="00213107">
      <w:r>
        <w:t xml:space="preserve">One important expectation for students is academic integrity. Understanding and avoiding violating academic integrity, including avoiding plagiarism, can be a tricky task. If you have questions, please talk with me </w:t>
      </w:r>
      <w:r>
        <w:rPr>
          <w:b/>
        </w:rPr>
        <w:t xml:space="preserve">before the assignment is due </w:t>
      </w:r>
      <w:r>
        <w:t xml:space="preserve">so we can resolve the issue and you can avoid serious disciplinary consequences. I expect all students to act with integrity by submitting original work for all class assignments. Failure to submit original work in any way can lead to grade penalties and course failure along with other consequences. While many students unintentionally commit acts of academic dishonesty, ignorance is not an excuse. To promote academic integrity practices, students are required to take the tutorial on Canvas. </w:t>
      </w:r>
      <w:r>
        <w:lastRenderedPageBreak/>
        <w:t xml:space="preserve">Students should also review this reference on Avoiding Plagiarism by clicking on this link: </w:t>
      </w:r>
      <w:hyperlink r:id="rId53">
        <w:r>
          <w:rPr>
            <w:color w:val="8C1D40"/>
            <w:u w:val="single"/>
          </w:rPr>
          <w:t>https://owl.purdue.edu/owl/teacher_and_tutor_resources/preventing_plagiarism/avoiding_plagiarism/index.html</w:t>
        </w:r>
      </w:hyperlink>
      <w:r>
        <w:t xml:space="preserve">. </w:t>
      </w:r>
    </w:p>
    <w:p w14:paraId="0736AA58" w14:textId="77777777" w:rsidR="00213107" w:rsidRDefault="00213107" w:rsidP="00213107">
      <w:pPr>
        <w:rPr>
          <w:highlight w:val="yellow"/>
        </w:rPr>
      </w:pPr>
    </w:p>
    <w:p w14:paraId="5731B734" w14:textId="77777777" w:rsidR="00213107" w:rsidRDefault="00213107" w:rsidP="00213107">
      <w:r>
        <w:t>A couple of rules to help you succeed:</w:t>
      </w:r>
    </w:p>
    <w:p w14:paraId="294E1970" w14:textId="77777777" w:rsidR="00213107" w:rsidRDefault="00213107" w:rsidP="00213107">
      <w:pPr>
        <w:numPr>
          <w:ilvl w:val="0"/>
          <w:numId w:val="19"/>
        </w:numPr>
      </w:pPr>
      <w:r>
        <w:t>If you are unsure about providing a citation, please ask!</w:t>
      </w:r>
    </w:p>
    <w:p w14:paraId="3432A578" w14:textId="77777777" w:rsidR="00213107" w:rsidRDefault="00213107" w:rsidP="00213107">
      <w:pPr>
        <w:numPr>
          <w:ilvl w:val="0"/>
          <w:numId w:val="19"/>
        </w:numPr>
      </w:pPr>
      <w:r>
        <w:t xml:space="preserve">Always provide a citation for direct quotations and paraphrases or summaries of someone else’s work. </w:t>
      </w:r>
    </w:p>
    <w:p w14:paraId="1602C6E3" w14:textId="77777777" w:rsidR="00213107" w:rsidRDefault="00213107" w:rsidP="00213107">
      <w:pPr>
        <w:numPr>
          <w:ilvl w:val="0"/>
          <w:numId w:val="19"/>
        </w:numPr>
      </w:pPr>
      <w:r>
        <w:t xml:space="preserve">Acknowledge the people you collaborate with on any assignments. </w:t>
      </w:r>
    </w:p>
    <w:p w14:paraId="77F9C85E" w14:textId="6BCA242F" w:rsidR="00213107" w:rsidRDefault="00213107" w:rsidP="00213107">
      <w:pPr>
        <w:numPr>
          <w:ilvl w:val="0"/>
          <w:numId w:val="19"/>
        </w:numPr>
      </w:pPr>
      <w:r>
        <w:t xml:space="preserve">It is considered cheating to change, alter, or revise someone else’s work and submit that work as your own. </w:t>
      </w:r>
      <w:r>
        <w:rPr>
          <w:b/>
          <w:u w:val="single"/>
        </w:rPr>
        <w:t xml:space="preserve">It is also considered cheating to let someone else change and submit your work as their own. </w:t>
      </w:r>
      <w:r>
        <w:t>Finally, if you want to use your own prior work for your new work, you need to cite yourself, unless you have specific permission from the instructor to alter the original content.</w:t>
      </w:r>
    </w:p>
    <w:p w14:paraId="4488B4FC" w14:textId="77777777" w:rsidR="00213107" w:rsidRDefault="00213107" w:rsidP="00213107"/>
    <w:p w14:paraId="4B940488" w14:textId="77777777" w:rsidR="00213107" w:rsidRDefault="00213107" w:rsidP="00213107">
      <w:pPr>
        <w:pStyle w:val="Heading2"/>
      </w:pPr>
      <w:bookmarkStart w:id="64" w:name="_Toc146136396"/>
      <w:bookmarkStart w:id="65" w:name="_Toc149170510"/>
      <w:r>
        <w:t>Acceptable and Unacceptable Use of AI</w:t>
      </w:r>
      <w:bookmarkEnd w:id="64"/>
      <w:bookmarkEnd w:id="65"/>
      <w:r>
        <w:t xml:space="preserve"> </w:t>
      </w:r>
    </w:p>
    <w:p w14:paraId="087EBF35" w14:textId="77777777" w:rsidR="00213107" w:rsidRPr="001226D9" w:rsidRDefault="00213107" w:rsidP="00213107">
      <w:pPr>
        <w:rPr>
          <w:b/>
          <w:bCs/>
          <w:u w:val="single"/>
        </w:rPr>
      </w:pPr>
      <w:r w:rsidRPr="002F7489">
        <w:t>When in doubt about permitted usage, please ask for clarification.</w:t>
      </w:r>
      <w:r>
        <w:t xml:space="preserve"> The use of generative AI tools (</w:t>
      </w:r>
      <w:proofErr w:type="gramStart"/>
      <w:r>
        <w:t>e.g.</w:t>
      </w:r>
      <w:proofErr w:type="gramEnd"/>
      <w:r>
        <w:t xml:space="preserve"> </w:t>
      </w:r>
      <w:proofErr w:type="spellStart"/>
      <w:r>
        <w:t>ChatGPT</w:t>
      </w:r>
      <w:proofErr w:type="spellEnd"/>
      <w:r>
        <w:t xml:space="preserve">, Dall-e, Grammarly, etc.) </w:t>
      </w:r>
      <w:r w:rsidRPr="001226D9">
        <w:rPr>
          <w:b/>
          <w:bCs/>
          <w:i/>
          <w:iCs/>
          <w:u w:val="single"/>
        </w:rPr>
        <w:t>is permitted in this course</w:t>
      </w:r>
      <w:r>
        <w:t xml:space="preserve"> for the following activities:</w:t>
      </w:r>
    </w:p>
    <w:p w14:paraId="017A1A04" w14:textId="77777777" w:rsidR="00213107" w:rsidRDefault="00213107" w:rsidP="00213107">
      <w:pPr>
        <w:pStyle w:val="ListParagraph"/>
        <w:numPr>
          <w:ilvl w:val="0"/>
          <w:numId w:val="17"/>
        </w:numPr>
      </w:pPr>
      <w:r>
        <w:t xml:space="preserve">Brainstorming and refining your </w:t>
      </w:r>
      <w:proofErr w:type="gramStart"/>
      <w:r>
        <w:t>ideas</w:t>
      </w:r>
      <w:proofErr w:type="gramEnd"/>
    </w:p>
    <w:p w14:paraId="4444C30D" w14:textId="77777777" w:rsidR="00213107" w:rsidRDefault="00213107" w:rsidP="00213107">
      <w:pPr>
        <w:pStyle w:val="ListParagraph"/>
        <w:numPr>
          <w:ilvl w:val="0"/>
          <w:numId w:val="17"/>
        </w:numPr>
      </w:pPr>
      <w:r>
        <w:t>Fine tuning your research questions</w:t>
      </w:r>
    </w:p>
    <w:p w14:paraId="1CFB9B06" w14:textId="77777777" w:rsidR="00213107" w:rsidRDefault="00213107" w:rsidP="00213107">
      <w:pPr>
        <w:pStyle w:val="ListParagraph"/>
        <w:numPr>
          <w:ilvl w:val="0"/>
          <w:numId w:val="17"/>
        </w:numPr>
      </w:pPr>
      <w:r>
        <w:t xml:space="preserve">Drafting an outline to organize your </w:t>
      </w:r>
      <w:proofErr w:type="gramStart"/>
      <w:r>
        <w:t>thoughts</w:t>
      </w:r>
      <w:proofErr w:type="gramEnd"/>
    </w:p>
    <w:p w14:paraId="7B76F730" w14:textId="77777777" w:rsidR="00213107" w:rsidRDefault="00213107" w:rsidP="00213107">
      <w:pPr>
        <w:pStyle w:val="ListParagraph"/>
        <w:numPr>
          <w:ilvl w:val="0"/>
          <w:numId w:val="17"/>
        </w:numPr>
      </w:pPr>
      <w:r>
        <w:t xml:space="preserve">Revising originally created language as part of the iterative drafting </w:t>
      </w:r>
      <w:proofErr w:type="gramStart"/>
      <w:r>
        <w:t>process</w:t>
      </w:r>
      <w:proofErr w:type="gramEnd"/>
    </w:p>
    <w:p w14:paraId="1DF5ED9E" w14:textId="77777777" w:rsidR="00213107" w:rsidRDefault="00213107" w:rsidP="00213107">
      <w:pPr>
        <w:pStyle w:val="ListParagraph"/>
        <w:numPr>
          <w:ilvl w:val="0"/>
          <w:numId w:val="17"/>
        </w:numPr>
      </w:pPr>
      <w:r>
        <w:t xml:space="preserve">Checking grammar and style. </w:t>
      </w:r>
    </w:p>
    <w:p w14:paraId="7EA97F91" w14:textId="77777777" w:rsidR="00213107" w:rsidRDefault="00213107" w:rsidP="00213107">
      <w:r>
        <w:t xml:space="preserve">The use of generative AI tools </w:t>
      </w:r>
      <w:r w:rsidRPr="001226D9">
        <w:rPr>
          <w:b/>
          <w:bCs/>
          <w:i/>
          <w:iCs/>
          <w:u w:val="single"/>
        </w:rPr>
        <w:t xml:space="preserve">is </w:t>
      </w:r>
      <w:r>
        <w:rPr>
          <w:b/>
          <w:bCs/>
          <w:i/>
          <w:iCs/>
          <w:u w:val="single"/>
        </w:rPr>
        <w:t xml:space="preserve">not </w:t>
      </w:r>
      <w:r w:rsidRPr="001226D9">
        <w:rPr>
          <w:b/>
          <w:bCs/>
          <w:i/>
          <w:iCs/>
          <w:u w:val="single"/>
        </w:rPr>
        <w:t>permitted in this course</w:t>
      </w:r>
      <w:r>
        <w:t xml:space="preserve"> for the following activities: </w:t>
      </w:r>
    </w:p>
    <w:p w14:paraId="478FCE38" w14:textId="77777777" w:rsidR="00213107" w:rsidRDefault="00213107" w:rsidP="00213107">
      <w:pPr>
        <w:pStyle w:val="ListParagraph"/>
        <w:numPr>
          <w:ilvl w:val="0"/>
          <w:numId w:val="17"/>
        </w:numPr>
      </w:pPr>
      <w:r>
        <w:t>Finding information on your topic</w:t>
      </w:r>
    </w:p>
    <w:p w14:paraId="72E70D70" w14:textId="77777777" w:rsidR="00213107" w:rsidRDefault="00213107" w:rsidP="00213107">
      <w:pPr>
        <w:pStyle w:val="ListParagraph"/>
        <w:numPr>
          <w:ilvl w:val="0"/>
          <w:numId w:val="17"/>
        </w:numPr>
      </w:pPr>
      <w:r>
        <w:t>Impersonating you in classroom contexts, such as by using the tool to compose discussion board prompts assigned to you or content that you put into a Zoom chat.</w:t>
      </w:r>
    </w:p>
    <w:p w14:paraId="24FB6C63" w14:textId="77777777" w:rsidR="00213107" w:rsidRDefault="00213107" w:rsidP="00213107">
      <w:pPr>
        <w:pStyle w:val="ListParagraph"/>
        <w:numPr>
          <w:ilvl w:val="0"/>
          <w:numId w:val="17"/>
        </w:numPr>
      </w:pPr>
      <w:r>
        <w:t xml:space="preserve">Completing group work that your group has assigned to you, unless it is mutually agreed upon that you may utilize the tool. </w:t>
      </w:r>
    </w:p>
    <w:p w14:paraId="5C79DE9D" w14:textId="77777777" w:rsidR="00213107" w:rsidRDefault="00213107" w:rsidP="00213107">
      <w:pPr>
        <w:pStyle w:val="ListParagraph"/>
        <w:numPr>
          <w:ilvl w:val="0"/>
          <w:numId w:val="17"/>
        </w:numPr>
      </w:pPr>
      <w:r>
        <w:t xml:space="preserve">Writing a draft of a writing assignment. </w:t>
      </w:r>
    </w:p>
    <w:p w14:paraId="4A5E2645" w14:textId="77777777" w:rsidR="00213107" w:rsidRDefault="00213107" w:rsidP="00213107">
      <w:pPr>
        <w:pStyle w:val="ListParagraph"/>
        <w:numPr>
          <w:ilvl w:val="0"/>
          <w:numId w:val="17"/>
        </w:numPr>
      </w:pPr>
      <w:r>
        <w:t xml:space="preserve">Writing entire sentences, </w:t>
      </w:r>
      <w:proofErr w:type="gramStart"/>
      <w:r>
        <w:t>paragraphs</w:t>
      </w:r>
      <w:proofErr w:type="gramEnd"/>
      <w:r>
        <w:t xml:space="preserve"> or papers to complete class assignments. </w:t>
      </w:r>
    </w:p>
    <w:p w14:paraId="18EEFADD" w14:textId="77777777" w:rsidR="00213107" w:rsidRDefault="00213107" w:rsidP="00213107">
      <w:pPr>
        <w:ind w:left="360"/>
      </w:pPr>
    </w:p>
    <w:p w14:paraId="231AA2F0" w14:textId="77777777" w:rsidR="00213107" w:rsidRDefault="00213107" w:rsidP="00213107">
      <w:r>
        <w:t xml:space="preserve">You are responsible for the information you submit based on an AI query (for instance, that it does not violate intellectual property laws, or contain misinformation or unethical content). Your use of AI tools must be properly documented and cited </w:t>
      </w:r>
      <w:proofErr w:type="gramStart"/>
      <w:r>
        <w:t>in order to</w:t>
      </w:r>
      <w:proofErr w:type="gramEnd"/>
      <w:r>
        <w:t xml:space="preserve"> stay within university policies on academic honesty. For example, </w:t>
      </w:r>
    </w:p>
    <w:p w14:paraId="4FE9A2EF" w14:textId="77777777" w:rsidR="00213107" w:rsidRDefault="00213107" w:rsidP="00213107"/>
    <w:p w14:paraId="511C8B2E" w14:textId="77777777" w:rsidR="00213107" w:rsidRDefault="00213107" w:rsidP="00213107">
      <w:proofErr w:type="spellStart"/>
      <w:r w:rsidRPr="001226D9">
        <w:t>OpenAI</w:t>
      </w:r>
      <w:proofErr w:type="spellEnd"/>
      <w:r w:rsidRPr="001226D9">
        <w:t>. (2023). </w:t>
      </w:r>
      <w:proofErr w:type="spellStart"/>
      <w:r w:rsidRPr="001226D9">
        <w:rPr>
          <w:i/>
          <w:iCs/>
        </w:rPr>
        <w:t>ChatGPT</w:t>
      </w:r>
      <w:proofErr w:type="spellEnd"/>
      <w:r w:rsidRPr="001226D9">
        <w:t> (Mar 14 version) [Large language model]. </w:t>
      </w:r>
      <w:hyperlink r:id="rId54" w:tgtFrame="_blank" w:history="1">
        <w:r w:rsidRPr="001226D9">
          <w:t>https://chat.openai.com/chat</w:t>
        </w:r>
      </w:hyperlink>
      <w:r>
        <w:t xml:space="preserve">. </w:t>
      </w:r>
    </w:p>
    <w:p w14:paraId="4F14542D" w14:textId="77777777" w:rsidR="00213107" w:rsidRDefault="00213107" w:rsidP="00213107"/>
    <w:p w14:paraId="59EE34D6" w14:textId="77777777" w:rsidR="00213107" w:rsidRDefault="00213107" w:rsidP="00213107">
      <w:r>
        <w:t xml:space="preserve">Any assignment that is found to have used generative AI tools in unauthorized ways will be subject to grading and other penalties, including being reported for academic dishonesty based on the instructor’s discretion and the seriousness of the offense. </w:t>
      </w:r>
    </w:p>
    <w:p w14:paraId="4B2E8D0F" w14:textId="77777777" w:rsidR="008D574F" w:rsidRDefault="008D574F"/>
    <w:sectPr w:rsidR="008D574F">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C4EBF" w14:textId="77777777" w:rsidR="00732CE2" w:rsidRDefault="00732CE2">
      <w:r>
        <w:separator/>
      </w:r>
    </w:p>
  </w:endnote>
  <w:endnote w:type="continuationSeparator" w:id="0">
    <w:p w14:paraId="1299330C" w14:textId="77777777" w:rsidR="00732CE2" w:rsidRDefault="00732CE2">
      <w:r>
        <w:continuationSeparator/>
      </w:r>
    </w:p>
  </w:endnote>
  <w:endnote w:type="continuationNotice" w:id="1">
    <w:p w14:paraId="5968E3D5" w14:textId="77777777" w:rsidR="00732CE2" w:rsidRDefault="00732C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Apple Color Emoji">
    <w:altName w:val="Calibr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1894D" w14:textId="562696DE" w:rsidR="000F3891" w:rsidRDefault="00663103">
    <w:pPr>
      <w:jc w:val="right"/>
      <w:rPr>
        <w:sz w:val="20"/>
        <w:szCs w:val="20"/>
      </w:rPr>
    </w:pPr>
    <w:r w:rsidRPr="00663103">
      <w:rPr>
        <w:sz w:val="20"/>
        <w:szCs w:val="20"/>
      </w:rPr>
      <w:t>PADM 525</w:t>
    </w:r>
    <w:r w:rsidR="007B55CB" w:rsidRPr="00663103">
      <w:rPr>
        <w:sz w:val="20"/>
        <w:szCs w:val="20"/>
      </w:rPr>
      <w:t xml:space="preserve"> Syllabus Allgood | Page </w:t>
    </w:r>
    <w:r w:rsidR="007B55CB" w:rsidRPr="00663103">
      <w:rPr>
        <w:sz w:val="20"/>
        <w:szCs w:val="20"/>
      </w:rPr>
      <w:fldChar w:fldCharType="begin"/>
    </w:r>
    <w:r w:rsidR="007B55CB" w:rsidRPr="00663103">
      <w:rPr>
        <w:sz w:val="20"/>
        <w:szCs w:val="20"/>
      </w:rPr>
      <w:instrText>PAGE</w:instrText>
    </w:r>
    <w:r w:rsidR="007B55CB" w:rsidRPr="00663103">
      <w:rPr>
        <w:sz w:val="20"/>
        <w:szCs w:val="20"/>
      </w:rPr>
      <w:fldChar w:fldCharType="separate"/>
    </w:r>
    <w:r w:rsidR="00F96395" w:rsidRPr="00663103">
      <w:rPr>
        <w:noProof/>
        <w:sz w:val="20"/>
        <w:szCs w:val="20"/>
      </w:rPr>
      <w:t>1</w:t>
    </w:r>
    <w:r w:rsidR="007B55CB" w:rsidRPr="00663103">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1DC24" w14:textId="77777777" w:rsidR="00732CE2" w:rsidRDefault="00732CE2">
      <w:r>
        <w:separator/>
      </w:r>
    </w:p>
  </w:footnote>
  <w:footnote w:type="continuationSeparator" w:id="0">
    <w:p w14:paraId="3F41F1C9" w14:textId="77777777" w:rsidR="00732CE2" w:rsidRDefault="00732CE2">
      <w:r>
        <w:continuationSeparator/>
      </w:r>
    </w:p>
  </w:footnote>
  <w:footnote w:type="continuationNotice" w:id="1">
    <w:p w14:paraId="01DA4B48" w14:textId="77777777" w:rsidR="00732CE2" w:rsidRDefault="00732C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1894C" w14:textId="77777777" w:rsidR="000F3891" w:rsidRDefault="007B55CB">
    <w:pPr>
      <w:rPr>
        <w:i/>
      </w:rPr>
    </w:pPr>
    <w:r>
      <w:rPr>
        <w:i/>
      </w:rPr>
      <w:t>Updated Fall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B7228B"/>
    <w:multiLevelType w:val="hybridMultilevel"/>
    <w:tmpl w:val="A85EAC3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E4546"/>
    <w:multiLevelType w:val="multilevel"/>
    <w:tmpl w:val="B2C498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60A4DDF"/>
    <w:multiLevelType w:val="hybridMultilevel"/>
    <w:tmpl w:val="86667780"/>
    <w:lvl w:ilvl="0" w:tplc="64FEE728">
      <w:start w:val="1"/>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F3B58"/>
    <w:multiLevelType w:val="multilevel"/>
    <w:tmpl w:val="A52AE5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5B27B8B"/>
    <w:multiLevelType w:val="multilevel"/>
    <w:tmpl w:val="CF5EEAA2"/>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24A23B9"/>
    <w:multiLevelType w:val="hybridMultilevel"/>
    <w:tmpl w:val="51220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300EEC"/>
    <w:multiLevelType w:val="hybridMultilevel"/>
    <w:tmpl w:val="58345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1C1230"/>
    <w:multiLevelType w:val="multilevel"/>
    <w:tmpl w:val="E0CA3AB4"/>
    <w:lvl w:ilvl="0">
      <w:start w:val="1"/>
      <w:numFmt w:val="decimal"/>
      <w:lvlText w:val="%1."/>
      <w:lvlJc w:val="left"/>
      <w:pPr>
        <w:ind w:left="720" w:hanging="360"/>
      </w:pPr>
      <w:rPr>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FB85491"/>
    <w:multiLevelType w:val="multilevel"/>
    <w:tmpl w:val="EEC22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F308D3"/>
    <w:multiLevelType w:val="multilevel"/>
    <w:tmpl w:val="4D7C0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997236"/>
    <w:multiLevelType w:val="hybridMultilevel"/>
    <w:tmpl w:val="95A0C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0465E4"/>
    <w:multiLevelType w:val="multilevel"/>
    <w:tmpl w:val="5C440D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AF34002"/>
    <w:multiLevelType w:val="multilevel"/>
    <w:tmpl w:val="8702D8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5813501"/>
    <w:multiLevelType w:val="hybridMultilevel"/>
    <w:tmpl w:val="CEA4E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5A52CB"/>
    <w:multiLevelType w:val="multilevel"/>
    <w:tmpl w:val="EBE657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CA64599"/>
    <w:multiLevelType w:val="multilevel"/>
    <w:tmpl w:val="6C4042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4E67B2"/>
    <w:multiLevelType w:val="hybridMultilevel"/>
    <w:tmpl w:val="B0D68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CB5B0F"/>
    <w:multiLevelType w:val="multilevel"/>
    <w:tmpl w:val="54B8AB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52F11C2"/>
    <w:multiLevelType w:val="multilevel"/>
    <w:tmpl w:val="FCC24C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3874488"/>
    <w:multiLevelType w:val="multilevel"/>
    <w:tmpl w:val="7584C3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76131469"/>
    <w:multiLevelType w:val="multilevel"/>
    <w:tmpl w:val="85D0FC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36810877">
    <w:abstractNumId w:val="8"/>
  </w:num>
  <w:num w:numId="2" w16cid:durableId="1494908705">
    <w:abstractNumId w:val="2"/>
  </w:num>
  <w:num w:numId="3" w16cid:durableId="1274052140">
    <w:abstractNumId w:val="21"/>
  </w:num>
  <w:num w:numId="4" w16cid:durableId="1798648132">
    <w:abstractNumId w:val="18"/>
  </w:num>
  <w:num w:numId="5" w16cid:durableId="1261067588">
    <w:abstractNumId w:val="19"/>
  </w:num>
  <w:num w:numId="6" w16cid:durableId="417556814">
    <w:abstractNumId w:val="4"/>
  </w:num>
  <w:num w:numId="7" w16cid:durableId="358820697">
    <w:abstractNumId w:val="13"/>
  </w:num>
  <w:num w:numId="8" w16cid:durableId="1563251812">
    <w:abstractNumId w:val="5"/>
  </w:num>
  <w:num w:numId="9" w16cid:durableId="404491728">
    <w:abstractNumId w:val="15"/>
  </w:num>
  <w:num w:numId="10" w16cid:durableId="1226378058">
    <w:abstractNumId w:val="1"/>
  </w:num>
  <w:num w:numId="11" w16cid:durableId="1404445007">
    <w:abstractNumId w:val="11"/>
  </w:num>
  <w:num w:numId="12" w16cid:durableId="1633755978">
    <w:abstractNumId w:val="7"/>
  </w:num>
  <w:num w:numId="13" w16cid:durableId="1172719506">
    <w:abstractNumId w:val="17"/>
  </w:num>
  <w:num w:numId="14" w16cid:durableId="1781413027">
    <w:abstractNumId w:val="3"/>
  </w:num>
  <w:num w:numId="15" w16cid:durableId="1043286535">
    <w:abstractNumId w:val="10"/>
  </w:num>
  <w:num w:numId="16" w16cid:durableId="1581404300">
    <w:abstractNumId w:val="12"/>
  </w:num>
  <w:num w:numId="17" w16cid:durableId="369500287">
    <w:abstractNumId w:val="14"/>
  </w:num>
  <w:num w:numId="18" w16cid:durableId="1515461063">
    <w:abstractNumId w:val="6"/>
  </w:num>
  <w:num w:numId="19" w16cid:durableId="1679194862">
    <w:abstractNumId w:val="20"/>
  </w:num>
  <w:num w:numId="20" w16cid:durableId="1194072157">
    <w:abstractNumId w:val="16"/>
  </w:num>
  <w:num w:numId="21" w16cid:durableId="490871940">
    <w:abstractNumId w:val="0"/>
  </w:num>
  <w:num w:numId="22" w16cid:durableId="1777557979">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891"/>
    <w:rsid w:val="00000A6E"/>
    <w:rsid w:val="00017E26"/>
    <w:rsid w:val="00041016"/>
    <w:rsid w:val="0004111E"/>
    <w:rsid w:val="00043E91"/>
    <w:rsid w:val="00046210"/>
    <w:rsid w:val="0007184E"/>
    <w:rsid w:val="00096224"/>
    <w:rsid w:val="000A1D7D"/>
    <w:rsid w:val="000A4F9C"/>
    <w:rsid w:val="000B0C12"/>
    <w:rsid w:val="000F3891"/>
    <w:rsid w:val="000F608F"/>
    <w:rsid w:val="000F75A3"/>
    <w:rsid w:val="001026D5"/>
    <w:rsid w:val="00102758"/>
    <w:rsid w:val="00111D0A"/>
    <w:rsid w:val="00112130"/>
    <w:rsid w:val="00112F32"/>
    <w:rsid w:val="0011361C"/>
    <w:rsid w:val="001154AD"/>
    <w:rsid w:val="0011718B"/>
    <w:rsid w:val="001219C4"/>
    <w:rsid w:val="00123CBB"/>
    <w:rsid w:val="001356E9"/>
    <w:rsid w:val="00151627"/>
    <w:rsid w:val="00166AC5"/>
    <w:rsid w:val="001704FD"/>
    <w:rsid w:val="00176A81"/>
    <w:rsid w:val="00177C83"/>
    <w:rsid w:val="001802E7"/>
    <w:rsid w:val="00185A89"/>
    <w:rsid w:val="00193B2D"/>
    <w:rsid w:val="00194BFE"/>
    <w:rsid w:val="001B6029"/>
    <w:rsid w:val="001B7036"/>
    <w:rsid w:val="001C3051"/>
    <w:rsid w:val="001C73F9"/>
    <w:rsid w:val="001D2673"/>
    <w:rsid w:val="001F39BB"/>
    <w:rsid w:val="001F41A1"/>
    <w:rsid w:val="001F4877"/>
    <w:rsid w:val="00204E95"/>
    <w:rsid w:val="002126A8"/>
    <w:rsid w:val="00213107"/>
    <w:rsid w:val="002167A2"/>
    <w:rsid w:val="00221910"/>
    <w:rsid w:val="00222B24"/>
    <w:rsid w:val="00226FCF"/>
    <w:rsid w:val="00233B72"/>
    <w:rsid w:val="0025093C"/>
    <w:rsid w:val="002614B3"/>
    <w:rsid w:val="002647FF"/>
    <w:rsid w:val="00271DAB"/>
    <w:rsid w:val="0029592E"/>
    <w:rsid w:val="002A1B23"/>
    <w:rsid w:val="002A7796"/>
    <w:rsid w:val="002B5CE0"/>
    <w:rsid w:val="002E3320"/>
    <w:rsid w:val="002E7AD5"/>
    <w:rsid w:val="00334702"/>
    <w:rsid w:val="00351A7B"/>
    <w:rsid w:val="003609DA"/>
    <w:rsid w:val="00370890"/>
    <w:rsid w:val="00374527"/>
    <w:rsid w:val="00381DB8"/>
    <w:rsid w:val="00383E78"/>
    <w:rsid w:val="00386719"/>
    <w:rsid w:val="00396993"/>
    <w:rsid w:val="0039700C"/>
    <w:rsid w:val="003A3117"/>
    <w:rsid w:val="003B1DC6"/>
    <w:rsid w:val="003B3672"/>
    <w:rsid w:val="003B5044"/>
    <w:rsid w:val="003B5C39"/>
    <w:rsid w:val="003E5963"/>
    <w:rsid w:val="003E689B"/>
    <w:rsid w:val="0040094B"/>
    <w:rsid w:val="00401FB0"/>
    <w:rsid w:val="00423019"/>
    <w:rsid w:val="0042762E"/>
    <w:rsid w:val="00434451"/>
    <w:rsid w:val="00455572"/>
    <w:rsid w:val="004557D5"/>
    <w:rsid w:val="004618FB"/>
    <w:rsid w:val="00463301"/>
    <w:rsid w:val="00470772"/>
    <w:rsid w:val="00471FF3"/>
    <w:rsid w:val="00497875"/>
    <w:rsid w:val="004A5824"/>
    <w:rsid w:val="004B2850"/>
    <w:rsid w:val="004B29F1"/>
    <w:rsid w:val="004B6D97"/>
    <w:rsid w:val="004B7FB6"/>
    <w:rsid w:val="00522F81"/>
    <w:rsid w:val="005278A5"/>
    <w:rsid w:val="005619D9"/>
    <w:rsid w:val="0056437F"/>
    <w:rsid w:val="00575583"/>
    <w:rsid w:val="00597AA1"/>
    <w:rsid w:val="005B4A6C"/>
    <w:rsid w:val="005B549C"/>
    <w:rsid w:val="005B626A"/>
    <w:rsid w:val="005C2BF7"/>
    <w:rsid w:val="00605A9D"/>
    <w:rsid w:val="00612DA7"/>
    <w:rsid w:val="006158FA"/>
    <w:rsid w:val="00615CF8"/>
    <w:rsid w:val="00623646"/>
    <w:rsid w:val="0063560A"/>
    <w:rsid w:val="00645117"/>
    <w:rsid w:val="00663103"/>
    <w:rsid w:val="006635D9"/>
    <w:rsid w:val="00665371"/>
    <w:rsid w:val="00665EE7"/>
    <w:rsid w:val="006857D3"/>
    <w:rsid w:val="00695B78"/>
    <w:rsid w:val="006B61EF"/>
    <w:rsid w:val="006C22A0"/>
    <w:rsid w:val="006D394E"/>
    <w:rsid w:val="006D50A5"/>
    <w:rsid w:val="006D514F"/>
    <w:rsid w:val="006D6554"/>
    <w:rsid w:val="006E2262"/>
    <w:rsid w:val="006E2D2F"/>
    <w:rsid w:val="00701290"/>
    <w:rsid w:val="00710676"/>
    <w:rsid w:val="007118D2"/>
    <w:rsid w:val="00721D57"/>
    <w:rsid w:val="00732CE2"/>
    <w:rsid w:val="00733E77"/>
    <w:rsid w:val="00734546"/>
    <w:rsid w:val="0073773E"/>
    <w:rsid w:val="007541FB"/>
    <w:rsid w:val="007634CA"/>
    <w:rsid w:val="007704CD"/>
    <w:rsid w:val="00772727"/>
    <w:rsid w:val="007760DC"/>
    <w:rsid w:val="00792A68"/>
    <w:rsid w:val="007A43F6"/>
    <w:rsid w:val="007A7DE3"/>
    <w:rsid w:val="007A7F02"/>
    <w:rsid w:val="007B060C"/>
    <w:rsid w:val="007B137F"/>
    <w:rsid w:val="007B55CB"/>
    <w:rsid w:val="007C0F07"/>
    <w:rsid w:val="007C1B6F"/>
    <w:rsid w:val="007C245A"/>
    <w:rsid w:val="007D00D4"/>
    <w:rsid w:val="007D2130"/>
    <w:rsid w:val="007D5165"/>
    <w:rsid w:val="007E1A6C"/>
    <w:rsid w:val="007F2657"/>
    <w:rsid w:val="0080023F"/>
    <w:rsid w:val="0081332C"/>
    <w:rsid w:val="0081345A"/>
    <w:rsid w:val="008155C5"/>
    <w:rsid w:val="00816996"/>
    <w:rsid w:val="008241AA"/>
    <w:rsid w:val="00826182"/>
    <w:rsid w:val="00827245"/>
    <w:rsid w:val="0083695E"/>
    <w:rsid w:val="00837BA3"/>
    <w:rsid w:val="00854C0B"/>
    <w:rsid w:val="00862E71"/>
    <w:rsid w:val="00866E8A"/>
    <w:rsid w:val="00871A80"/>
    <w:rsid w:val="008767D2"/>
    <w:rsid w:val="00891534"/>
    <w:rsid w:val="00892010"/>
    <w:rsid w:val="00893B27"/>
    <w:rsid w:val="008B28E7"/>
    <w:rsid w:val="008B5CC6"/>
    <w:rsid w:val="008D574F"/>
    <w:rsid w:val="008D7546"/>
    <w:rsid w:val="008E1BD8"/>
    <w:rsid w:val="008F02F8"/>
    <w:rsid w:val="00901FB8"/>
    <w:rsid w:val="009073A4"/>
    <w:rsid w:val="00922906"/>
    <w:rsid w:val="00924272"/>
    <w:rsid w:val="009342C6"/>
    <w:rsid w:val="00944CCF"/>
    <w:rsid w:val="0095216C"/>
    <w:rsid w:val="0096050D"/>
    <w:rsid w:val="00963D6B"/>
    <w:rsid w:val="0096520A"/>
    <w:rsid w:val="00985B52"/>
    <w:rsid w:val="00991853"/>
    <w:rsid w:val="00994080"/>
    <w:rsid w:val="009944CF"/>
    <w:rsid w:val="00997171"/>
    <w:rsid w:val="009A7583"/>
    <w:rsid w:val="009D6ABA"/>
    <w:rsid w:val="009E2E44"/>
    <w:rsid w:val="009F721F"/>
    <w:rsid w:val="00A04D40"/>
    <w:rsid w:val="00A055B3"/>
    <w:rsid w:val="00A30984"/>
    <w:rsid w:val="00A30AA5"/>
    <w:rsid w:val="00A376E6"/>
    <w:rsid w:val="00A45686"/>
    <w:rsid w:val="00A4596F"/>
    <w:rsid w:val="00A45C6D"/>
    <w:rsid w:val="00A565AF"/>
    <w:rsid w:val="00A708EC"/>
    <w:rsid w:val="00A7457A"/>
    <w:rsid w:val="00A778A5"/>
    <w:rsid w:val="00AA364E"/>
    <w:rsid w:val="00AA64CA"/>
    <w:rsid w:val="00AA6DFB"/>
    <w:rsid w:val="00AC0A56"/>
    <w:rsid w:val="00AC1519"/>
    <w:rsid w:val="00AC585A"/>
    <w:rsid w:val="00AE1D38"/>
    <w:rsid w:val="00AF0065"/>
    <w:rsid w:val="00B04CA6"/>
    <w:rsid w:val="00B07AFB"/>
    <w:rsid w:val="00B10123"/>
    <w:rsid w:val="00B102FF"/>
    <w:rsid w:val="00B234A9"/>
    <w:rsid w:val="00B25310"/>
    <w:rsid w:val="00B272EF"/>
    <w:rsid w:val="00B3217D"/>
    <w:rsid w:val="00B3585A"/>
    <w:rsid w:val="00B42306"/>
    <w:rsid w:val="00B43E4E"/>
    <w:rsid w:val="00B46EE4"/>
    <w:rsid w:val="00B47B5B"/>
    <w:rsid w:val="00B52927"/>
    <w:rsid w:val="00B54CAE"/>
    <w:rsid w:val="00B64733"/>
    <w:rsid w:val="00B64CEC"/>
    <w:rsid w:val="00B66298"/>
    <w:rsid w:val="00B76742"/>
    <w:rsid w:val="00B94804"/>
    <w:rsid w:val="00BA2E61"/>
    <w:rsid w:val="00BB60D3"/>
    <w:rsid w:val="00BD4582"/>
    <w:rsid w:val="00BD5FA7"/>
    <w:rsid w:val="00BE5688"/>
    <w:rsid w:val="00C06CEE"/>
    <w:rsid w:val="00C2118F"/>
    <w:rsid w:val="00C212C4"/>
    <w:rsid w:val="00C23E5F"/>
    <w:rsid w:val="00C3144F"/>
    <w:rsid w:val="00C33F7E"/>
    <w:rsid w:val="00C34038"/>
    <w:rsid w:val="00C57080"/>
    <w:rsid w:val="00C60D0F"/>
    <w:rsid w:val="00C65BD9"/>
    <w:rsid w:val="00C762B4"/>
    <w:rsid w:val="00C82897"/>
    <w:rsid w:val="00C84407"/>
    <w:rsid w:val="00C8732F"/>
    <w:rsid w:val="00C90736"/>
    <w:rsid w:val="00C9245F"/>
    <w:rsid w:val="00CA37CA"/>
    <w:rsid w:val="00CA3C78"/>
    <w:rsid w:val="00CB02C0"/>
    <w:rsid w:val="00CC1B09"/>
    <w:rsid w:val="00CC266A"/>
    <w:rsid w:val="00CC553D"/>
    <w:rsid w:val="00CD0C49"/>
    <w:rsid w:val="00CD0F86"/>
    <w:rsid w:val="00CF2330"/>
    <w:rsid w:val="00CF3C8C"/>
    <w:rsid w:val="00CF79EB"/>
    <w:rsid w:val="00D21D15"/>
    <w:rsid w:val="00D2341D"/>
    <w:rsid w:val="00D42E78"/>
    <w:rsid w:val="00D51C26"/>
    <w:rsid w:val="00D53200"/>
    <w:rsid w:val="00D53691"/>
    <w:rsid w:val="00D53DB8"/>
    <w:rsid w:val="00D5678D"/>
    <w:rsid w:val="00D675D0"/>
    <w:rsid w:val="00D717C1"/>
    <w:rsid w:val="00D747D3"/>
    <w:rsid w:val="00D860EC"/>
    <w:rsid w:val="00DA2CF9"/>
    <w:rsid w:val="00DA3081"/>
    <w:rsid w:val="00DA43F6"/>
    <w:rsid w:val="00DB4006"/>
    <w:rsid w:val="00DB5A0D"/>
    <w:rsid w:val="00DB6911"/>
    <w:rsid w:val="00DC0DE2"/>
    <w:rsid w:val="00DC556F"/>
    <w:rsid w:val="00DC5707"/>
    <w:rsid w:val="00DC672A"/>
    <w:rsid w:val="00DC6731"/>
    <w:rsid w:val="00DD0DC5"/>
    <w:rsid w:val="00DD2DDF"/>
    <w:rsid w:val="00DD4F12"/>
    <w:rsid w:val="00DD679F"/>
    <w:rsid w:val="00DE671A"/>
    <w:rsid w:val="00DF3FB4"/>
    <w:rsid w:val="00E014BB"/>
    <w:rsid w:val="00E118BA"/>
    <w:rsid w:val="00E17418"/>
    <w:rsid w:val="00E20D13"/>
    <w:rsid w:val="00E22D13"/>
    <w:rsid w:val="00E2300A"/>
    <w:rsid w:val="00E24A49"/>
    <w:rsid w:val="00E27024"/>
    <w:rsid w:val="00E3175E"/>
    <w:rsid w:val="00E34F09"/>
    <w:rsid w:val="00E40838"/>
    <w:rsid w:val="00E556A3"/>
    <w:rsid w:val="00E56BE4"/>
    <w:rsid w:val="00E57030"/>
    <w:rsid w:val="00E6102B"/>
    <w:rsid w:val="00E6243A"/>
    <w:rsid w:val="00E630A1"/>
    <w:rsid w:val="00E71F98"/>
    <w:rsid w:val="00E7518D"/>
    <w:rsid w:val="00E76C2F"/>
    <w:rsid w:val="00E87C3F"/>
    <w:rsid w:val="00E91605"/>
    <w:rsid w:val="00E95A85"/>
    <w:rsid w:val="00EA7984"/>
    <w:rsid w:val="00EB080E"/>
    <w:rsid w:val="00EB2BA2"/>
    <w:rsid w:val="00EB51BB"/>
    <w:rsid w:val="00EB6883"/>
    <w:rsid w:val="00EE74C3"/>
    <w:rsid w:val="00EF2612"/>
    <w:rsid w:val="00EF3A86"/>
    <w:rsid w:val="00F020BE"/>
    <w:rsid w:val="00F02E1F"/>
    <w:rsid w:val="00F04BD5"/>
    <w:rsid w:val="00F05C60"/>
    <w:rsid w:val="00F0773F"/>
    <w:rsid w:val="00F07FEF"/>
    <w:rsid w:val="00F10895"/>
    <w:rsid w:val="00F151FD"/>
    <w:rsid w:val="00F2608E"/>
    <w:rsid w:val="00F2643E"/>
    <w:rsid w:val="00F312AB"/>
    <w:rsid w:val="00F33C26"/>
    <w:rsid w:val="00F36EAD"/>
    <w:rsid w:val="00F46643"/>
    <w:rsid w:val="00F51911"/>
    <w:rsid w:val="00F701E5"/>
    <w:rsid w:val="00F70FB1"/>
    <w:rsid w:val="00F7539D"/>
    <w:rsid w:val="00F75EDE"/>
    <w:rsid w:val="00F80BB1"/>
    <w:rsid w:val="00F82F3A"/>
    <w:rsid w:val="00F92654"/>
    <w:rsid w:val="00F944FA"/>
    <w:rsid w:val="00F96395"/>
    <w:rsid w:val="00FA5B52"/>
    <w:rsid w:val="00FC28EC"/>
    <w:rsid w:val="00FC291A"/>
    <w:rsid w:val="00FD2753"/>
    <w:rsid w:val="00FD7036"/>
    <w:rsid w:val="00FE2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18706"/>
  <w15:docId w15:val="{14C5341E-9863-034A-9633-13C087E41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9C4"/>
    <w:rPr>
      <w:sz w:val="24"/>
    </w:rPr>
  </w:style>
  <w:style w:type="paragraph" w:styleId="Heading1">
    <w:name w:val="heading 1"/>
    <w:basedOn w:val="Normal"/>
    <w:next w:val="Normal"/>
    <w:uiPriority w:val="9"/>
    <w:qFormat/>
    <w:pPr>
      <w:keepNext/>
      <w:keepLines/>
      <w:spacing w:before="160" w:after="120"/>
      <w:jc w:val="center"/>
      <w:outlineLvl w:val="0"/>
    </w:pPr>
    <w:rPr>
      <w:sz w:val="36"/>
      <w:szCs w:val="36"/>
    </w:rPr>
  </w:style>
  <w:style w:type="paragraph" w:styleId="Heading2">
    <w:name w:val="heading 2"/>
    <w:basedOn w:val="Normal"/>
    <w:next w:val="Normal"/>
    <w:link w:val="Heading2Char"/>
    <w:uiPriority w:val="9"/>
    <w:unhideWhenUsed/>
    <w:qFormat/>
    <w:pPr>
      <w:keepNext/>
      <w:keepLines/>
      <w:outlineLvl w:val="1"/>
    </w:pPr>
    <w:rPr>
      <w:b/>
      <w:szCs w:val="24"/>
    </w:rPr>
  </w:style>
  <w:style w:type="paragraph" w:styleId="Heading3">
    <w:name w:val="heading 3"/>
    <w:basedOn w:val="Normal"/>
    <w:next w:val="Normal"/>
    <w:uiPriority w:val="9"/>
    <w:unhideWhenUsed/>
    <w:qFormat/>
    <w:pPr>
      <w:keepNext/>
      <w:keepLines/>
      <w:outlineLvl w:val="2"/>
    </w:pPr>
    <w:rPr>
      <w:i/>
    </w:rPr>
  </w:style>
  <w:style w:type="paragraph" w:styleId="Heading4">
    <w:name w:val="heading 4"/>
    <w:basedOn w:val="Normal"/>
    <w:next w:val="Normal"/>
    <w:uiPriority w:val="9"/>
    <w:semiHidden/>
    <w:unhideWhenUsed/>
    <w:qFormat/>
    <w:pPr>
      <w:keepNext/>
      <w:keepLines/>
      <w:spacing w:before="280" w:after="80"/>
      <w:outlineLvl w:val="3"/>
    </w:pPr>
    <w:rPr>
      <w:color w:val="666666"/>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jc w:val="center"/>
    </w:pPr>
    <w:rPr>
      <w:sz w:val="36"/>
      <w:szCs w:val="36"/>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194BFE"/>
    <w:pPr>
      <w:ind w:left="720"/>
      <w:contextualSpacing/>
    </w:pPr>
  </w:style>
  <w:style w:type="paragraph" w:styleId="Header">
    <w:name w:val="header"/>
    <w:basedOn w:val="Normal"/>
    <w:link w:val="HeaderChar"/>
    <w:uiPriority w:val="99"/>
    <w:unhideWhenUsed/>
    <w:rsid w:val="00663103"/>
    <w:pPr>
      <w:tabs>
        <w:tab w:val="center" w:pos="4680"/>
        <w:tab w:val="right" w:pos="9360"/>
      </w:tabs>
    </w:pPr>
  </w:style>
  <w:style w:type="character" w:customStyle="1" w:styleId="HeaderChar">
    <w:name w:val="Header Char"/>
    <w:basedOn w:val="DefaultParagraphFont"/>
    <w:link w:val="Header"/>
    <w:uiPriority w:val="99"/>
    <w:rsid w:val="00663103"/>
  </w:style>
  <w:style w:type="paragraph" w:styleId="Footer">
    <w:name w:val="footer"/>
    <w:basedOn w:val="Normal"/>
    <w:link w:val="FooterChar"/>
    <w:uiPriority w:val="99"/>
    <w:unhideWhenUsed/>
    <w:rsid w:val="00663103"/>
    <w:pPr>
      <w:tabs>
        <w:tab w:val="center" w:pos="4680"/>
        <w:tab w:val="right" w:pos="9360"/>
      </w:tabs>
    </w:pPr>
  </w:style>
  <w:style w:type="character" w:customStyle="1" w:styleId="FooterChar">
    <w:name w:val="Footer Char"/>
    <w:basedOn w:val="DefaultParagraphFont"/>
    <w:link w:val="Footer"/>
    <w:uiPriority w:val="99"/>
    <w:rsid w:val="00663103"/>
  </w:style>
  <w:style w:type="character" w:styleId="Hyperlink">
    <w:name w:val="Hyperlink"/>
    <w:basedOn w:val="DefaultParagraphFont"/>
    <w:uiPriority w:val="99"/>
    <w:unhideWhenUsed/>
    <w:rsid w:val="007D5165"/>
    <w:rPr>
      <w:color w:val="0000FF"/>
      <w:u w:val="single"/>
    </w:rPr>
  </w:style>
  <w:style w:type="paragraph" w:styleId="TOC2">
    <w:name w:val="toc 2"/>
    <w:basedOn w:val="Normal"/>
    <w:next w:val="Normal"/>
    <w:autoRedefine/>
    <w:uiPriority w:val="39"/>
    <w:unhideWhenUsed/>
    <w:rsid w:val="00D5678D"/>
    <w:pPr>
      <w:spacing w:after="100"/>
      <w:ind w:left="220"/>
    </w:pPr>
  </w:style>
  <w:style w:type="paragraph" w:styleId="TOC1">
    <w:name w:val="toc 1"/>
    <w:basedOn w:val="Normal"/>
    <w:next w:val="Normal"/>
    <w:autoRedefine/>
    <w:uiPriority w:val="39"/>
    <w:unhideWhenUsed/>
    <w:rsid w:val="00D5678D"/>
    <w:pPr>
      <w:spacing w:after="100"/>
    </w:pPr>
  </w:style>
  <w:style w:type="paragraph" w:styleId="TOC3">
    <w:name w:val="toc 3"/>
    <w:basedOn w:val="Normal"/>
    <w:next w:val="Normal"/>
    <w:autoRedefine/>
    <w:uiPriority w:val="39"/>
    <w:unhideWhenUsed/>
    <w:rsid w:val="00D5678D"/>
    <w:pPr>
      <w:spacing w:after="100"/>
      <w:ind w:left="440"/>
    </w:pPr>
  </w:style>
  <w:style w:type="character" w:styleId="FollowedHyperlink">
    <w:name w:val="FollowedHyperlink"/>
    <w:basedOn w:val="DefaultParagraphFont"/>
    <w:uiPriority w:val="99"/>
    <w:semiHidden/>
    <w:unhideWhenUsed/>
    <w:rsid w:val="00401FB0"/>
    <w:rPr>
      <w:color w:val="800080" w:themeColor="followedHyperlink"/>
      <w:u w:val="single"/>
    </w:rPr>
  </w:style>
  <w:style w:type="character" w:styleId="UnresolvedMention">
    <w:name w:val="Unresolved Mention"/>
    <w:basedOn w:val="DefaultParagraphFont"/>
    <w:uiPriority w:val="99"/>
    <w:semiHidden/>
    <w:unhideWhenUsed/>
    <w:rsid w:val="007B060C"/>
    <w:rPr>
      <w:color w:val="605E5C"/>
      <w:shd w:val="clear" w:color="auto" w:fill="E1DFDD"/>
    </w:rPr>
  </w:style>
  <w:style w:type="table" w:styleId="TableGrid">
    <w:name w:val="Table Grid"/>
    <w:basedOn w:val="TableNormal"/>
    <w:uiPriority w:val="39"/>
    <w:rsid w:val="00017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1345A"/>
    <w:rPr>
      <w:b/>
      <w:sz w:val="24"/>
      <w:szCs w:val="24"/>
    </w:rPr>
  </w:style>
  <w:style w:type="paragraph" w:styleId="NormalWeb">
    <w:name w:val="Normal (Web)"/>
    <w:basedOn w:val="Normal"/>
    <w:uiPriority w:val="99"/>
    <w:semiHidden/>
    <w:unhideWhenUsed/>
    <w:rsid w:val="008B28E7"/>
    <w:pPr>
      <w:spacing w:before="100" w:beforeAutospacing="1" w:after="100" w:afterAutospacing="1"/>
    </w:pPr>
    <w:rPr>
      <w:szCs w:val="24"/>
      <w:lang w:val="en-US"/>
    </w:rPr>
  </w:style>
  <w:style w:type="character" w:customStyle="1" w:styleId="textlayer--absolute">
    <w:name w:val="textlayer--absolute"/>
    <w:basedOn w:val="DefaultParagraphFont"/>
    <w:rsid w:val="00000A6E"/>
  </w:style>
  <w:style w:type="character" w:customStyle="1" w:styleId="identifier">
    <w:name w:val="identifier"/>
    <w:basedOn w:val="DefaultParagraphFont"/>
    <w:rsid w:val="00E6102B"/>
  </w:style>
  <w:style w:type="character" w:customStyle="1" w:styleId="id-label">
    <w:name w:val="id-label"/>
    <w:basedOn w:val="DefaultParagraphFont"/>
    <w:rsid w:val="00E61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979157">
      <w:bodyDiv w:val="1"/>
      <w:marLeft w:val="0"/>
      <w:marRight w:val="0"/>
      <w:marTop w:val="0"/>
      <w:marBottom w:val="0"/>
      <w:divBdr>
        <w:top w:val="none" w:sz="0" w:space="0" w:color="auto"/>
        <w:left w:val="none" w:sz="0" w:space="0" w:color="auto"/>
        <w:bottom w:val="none" w:sz="0" w:space="0" w:color="auto"/>
        <w:right w:val="none" w:sz="0" w:space="0" w:color="auto"/>
      </w:divBdr>
    </w:div>
    <w:div w:id="898399611">
      <w:bodyDiv w:val="1"/>
      <w:marLeft w:val="0"/>
      <w:marRight w:val="0"/>
      <w:marTop w:val="0"/>
      <w:marBottom w:val="0"/>
      <w:divBdr>
        <w:top w:val="none" w:sz="0" w:space="0" w:color="auto"/>
        <w:left w:val="none" w:sz="0" w:space="0" w:color="auto"/>
        <w:bottom w:val="none" w:sz="0" w:space="0" w:color="auto"/>
        <w:right w:val="none" w:sz="0" w:space="0" w:color="auto"/>
      </w:divBdr>
    </w:div>
    <w:div w:id="961182126">
      <w:bodyDiv w:val="1"/>
      <w:marLeft w:val="0"/>
      <w:marRight w:val="0"/>
      <w:marTop w:val="0"/>
      <w:marBottom w:val="0"/>
      <w:divBdr>
        <w:top w:val="none" w:sz="0" w:space="0" w:color="auto"/>
        <w:left w:val="none" w:sz="0" w:space="0" w:color="auto"/>
        <w:bottom w:val="none" w:sz="0" w:space="0" w:color="auto"/>
        <w:right w:val="none" w:sz="0" w:space="0" w:color="auto"/>
      </w:divBdr>
    </w:div>
    <w:div w:id="1207831583">
      <w:bodyDiv w:val="1"/>
      <w:marLeft w:val="0"/>
      <w:marRight w:val="0"/>
      <w:marTop w:val="0"/>
      <w:marBottom w:val="0"/>
      <w:divBdr>
        <w:top w:val="none" w:sz="0" w:space="0" w:color="auto"/>
        <w:left w:val="none" w:sz="0" w:space="0" w:color="auto"/>
        <w:bottom w:val="none" w:sz="0" w:space="0" w:color="auto"/>
        <w:right w:val="none" w:sz="0" w:space="0" w:color="auto"/>
      </w:divBdr>
    </w:div>
    <w:div w:id="1571380865">
      <w:bodyDiv w:val="1"/>
      <w:marLeft w:val="0"/>
      <w:marRight w:val="0"/>
      <w:marTop w:val="0"/>
      <w:marBottom w:val="0"/>
      <w:divBdr>
        <w:top w:val="none" w:sz="0" w:space="0" w:color="auto"/>
        <w:left w:val="none" w:sz="0" w:space="0" w:color="auto"/>
        <w:bottom w:val="none" w:sz="0" w:space="0" w:color="auto"/>
        <w:right w:val="none" w:sz="0" w:space="0" w:color="auto"/>
      </w:divBdr>
    </w:div>
    <w:div w:id="1783770112">
      <w:bodyDiv w:val="1"/>
      <w:marLeft w:val="0"/>
      <w:marRight w:val="0"/>
      <w:marTop w:val="0"/>
      <w:marBottom w:val="0"/>
      <w:divBdr>
        <w:top w:val="none" w:sz="0" w:space="0" w:color="auto"/>
        <w:left w:val="none" w:sz="0" w:space="0" w:color="auto"/>
        <w:bottom w:val="none" w:sz="0" w:space="0" w:color="auto"/>
        <w:right w:val="none" w:sz="0" w:space="0" w:color="auto"/>
      </w:divBdr>
    </w:div>
    <w:div w:id="1942057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anvasinfo.unm.edu/support/index.html" TargetMode="External"/><Relationship Id="rId18" Type="http://schemas.openxmlformats.org/officeDocument/2006/relationships/header" Target="header1.xml"/><Relationship Id="rId26" Type="http://schemas.openxmlformats.org/officeDocument/2006/relationships/hyperlink" Target="https://www.hbs.edu/recruiting/insights-and-advice/blog/post/6-best-practices-to-creating-inclusive-and-equitable-interview-processes" TargetMode="External"/><Relationship Id="rId39" Type="http://schemas.openxmlformats.org/officeDocument/2006/relationships/hyperlink" Target="https://www.shrm.org/resourcesandtools/tools-and-samples/toolkits/pages/introsafetyandsecurity.aspx" TargetMode="External"/><Relationship Id="rId21" Type="http://schemas.openxmlformats.org/officeDocument/2006/relationships/hyperlink" Target="https://digitalrepository.unm.edu/cgi/viewcontent.cgi?article=1957&amp;context=nmq" TargetMode="External"/><Relationship Id="rId34" Type="http://schemas.openxmlformats.org/officeDocument/2006/relationships/hyperlink" Target="https://www.allbypodcast.com/hrd-masterclass-episode-4" TargetMode="External"/><Relationship Id="rId42" Type="http://schemas.openxmlformats.org/officeDocument/2006/relationships/hyperlink" Target="https://hbr.org/2021/01/work-life-balance-is-a-cycle-not-an-achievement" TargetMode="External"/><Relationship Id="rId47" Type="http://schemas.openxmlformats.org/officeDocument/2006/relationships/hyperlink" Target="https://policy.unm.edu/university-policies/2000/2740.html" TargetMode="External"/><Relationship Id="rId50" Type="http://schemas.openxmlformats.org/officeDocument/2006/relationships/hyperlink" Target="https://pathfinder.unm.edu/code-of-conduct.html" TargetMode="External"/><Relationship Id="rId55" Type="http://schemas.openxmlformats.org/officeDocument/2006/relationships/fontTable" Target="fontTable.xml"/><Relationship Id="rId7" Type="http://schemas.openxmlformats.org/officeDocument/2006/relationships/hyperlink" Target="mailto:mallgood@unm.edu" TargetMode="External"/><Relationship Id="rId2" Type="http://schemas.openxmlformats.org/officeDocument/2006/relationships/styles" Target="styles.xml"/><Relationship Id="rId16" Type="http://schemas.openxmlformats.org/officeDocument/2006/relationships/hyperlink" Target="https://libguides.unm.edu/psychology/apa-citing" TargetMode="External"/><Relationship Id="rId29" Type="http://schemas.openxmlformats.org/officeDocument/2006/relationships/hyperlink" Target="https://doi.org/10.1016/j.obhdp.2016.05.002" TargetMode="External"/><Relationship Id="rId11" Type="http://schemas.openxmlformats.org/officeDocument/2006/relationships/hyperlink" Target="https://community.canvaslms.com/t5/Canvas-Basics-Guide/What-are-the-browser-and-computer-requirements-for-Canvas/ta-p/66" TargetMode="External"/><Relationship Id="rId24" Type="http://schemas.openxmlformats.org/officeDocument/2006/relationships/hyperlink" Target="https://www.spo.state.nm.us/state-personnel-board/" TargetMode="External"/><Relationship Id="rId32" Type="http://schemas.openxmlformats.org/officeDocument/2006/relationships/hyperlink" Target="https://hsi.com/blog/a-guide-to-creating-an-employee-training-and-development-program" TargetMode="External"/><Relationship Id="rId37" Type="http://schemas.openxmlformats.org/officeDocument/2006/relationships/hyperlink" Target="https://doi.org/10.1016/j.hrmr.2017.07.003" TargetMode="External"/><Relationship Id="rId40" Type="http://schemas.openxmlformats.org/officeDocument/2006/relationships/hyperlink" Target="https://www.npr.org/sections/health-shots/2023/08/02/1191446579/doctors-have-their-own-diagnosis-moral-distress-from-an-inhumane-health-system" TargetMode="External"/><Relationship Id="rId45" Type="http://schemas.openxmlformats.org/officeDocument/2006/relationships/hyperlink" Target="https://www.youtube.com/watch?v=ewu-v36szlE" TargetMode="External"/><Relationship Id="rId53" Type="http://schemas.openxmlformats.org/officeDocument/2006/relationships/hyperlink" Target="https://owl.purdue.edu/owl/teacher_and_tutor_resources/preventing_plagiarism/avoiding_plagiarism/index.html" TargetMode="External"/><Relationship Id="rId5" Type="http://schemas.openxmlformats.org/officeDocument/2006/relationships/footnotes" Target="footnotes.xml"/><Relationship Id="rId10" Type="http://schemas.openxmlformats.org/officeDocument/2006/relationships/hyperlink" Target="https://canvasinfo.unm.edu/students/index.html" TargetMode="External"/><Relationship Id="rId19" Type="http://schemas.openxmlformats.org/officeDocument/2006/relationships/footer" Target="footer1.xml"/><Relationship Id="rId31" Type="http://schemas.openxmlformats.org/officeDocument/2006/relationships/hyperlink" Target="https://doi.org/10.1093/jopart/mum028" TargetMode="External"/><Relationship Id="rId44" Type="http://schemas.openxmlformats.org/officeDocument/2006/relationships/hyperlink" Target="https://www.bu.edu/articles/2022/is-americas-labor-movement-on-the-upswing/" TargetMode="External"/><Relationship Id="rId52" Type="http://schemas.openxmlformats.org/officeDocument/2006/relationships/hyperlink" Target="https://students.unm.edu" TargetMode="External"/><Relationship Id="rId4" Type="http://schemas.openxmlformats.org/officeDocument/2006/relationships/webSettings" Target="webSettings.xml"/><Relationship Id="rId9" Type="http://schemas.openxmlformats.org/officeDocument/2006/relationships/hyperlink" Target="https://it.unm.edu/support/" TargetMode="External"/><Relationship Id="rId14" Type="http://schemas.openxmlformats.org/officeDocument/2006/relationships/hyperlink" Target="https://it.unm.edu/support/" TargetMode="External"/><Relationship Id="rId22" Type="http://schemas.openxmlformats.org/officeDocument/2006/relationships/hyperlink" Target="https://www.opm.gov/policy-data-oversight/performance-management/reference-materials/more-topics/merit-system-principles-and-performance-management/" TargetMode="External"/><Relationship Id="rId27" Type="http://schemas.openxmlformats.org/officeDocument/2006/relationships/hyperlink" Target="https://honest-hr.simplecast.com/episodes/paula-harvey-on-successful-hiring-during-the-great-resignation-yR02i4C_" TargetMode="External"/><Relationship Id="rId30" Type="http://schemas.openxmlformats.org/officeDocument/2006/relationships/hyperlink" Target="https://podcasts.apple.com/ca/podcast/lets-talk-about-work/id1558691031" TargetMode="External"/><Relationship Id="rId35" Type="http://schemas.openxmlformats.org/officeDocument/2006/relationships/hyperlink" Target="https://hbr.org/2015/11/why-organizations-dont-learn" TargetMode="External"/><Relationship Id="rId43" Type="http://schemas.openxmlformats.org/officeDocument/2006/relationships/hyperlink" Target="https://www.ted.com/talks/ashley_whillans_3_rules_for_better_work_life_balance?language=en" TargetMode="External"/><Relationship Id="rId48" Type="http://schemas.openxmlformats.org/officeDocument/2006/relationships/hyperlink" Target="http://www.myplanapp.org" TargetMode="External"/><Relationship Id="rId56" Type="http://schemas.openxmlformats.org/officeDocument/2006/relationships/theme" Target="theme/theme1.xml"/><Relationship Id="rId8" Type="http://schemas.openxmlformats.org/officeDocument/2006/relationships/hyperlink" Target="https://calendly.com/drallgood/30min" TargetMode="External"/><Relationship Id="rId51" Type="http://schemas.openxmlformats.org/officeDocument/2006/relationships/hyperlink" Target="https://pathfinder.unm.edu" TargetMode="External"/><Relationship Id="rId3" Type="http://schemas.openxmlformats.org/officeDocument/2006/relationships/settings" Target="settings.xml"/><Relationship Id="rId12" Type="http://schemas.openxmlformats.org/officeDocument/2006/relationships/hyperlink" Target="http://it.unm.edu/software/index.html" TargetMode="External"/><Relationship Id="rId17" Type="http://schemas.openxmlformats.org/officeDocument/2006/relationships/hyperlink" Target="https://www.legalbluebook.com/bluebook/v21/quick-style-guide" TargetMode="External"/><Relationship Id="rId25" Type="http://schemas.openxmlformats.org/officeDocument/2006/relationships/hyperlink" Target="https://pubmed.ncbi.nlm.nih.gov/35222830/" TargetMode="External"/><Relationship Id="rId33" Type="http://schemas.openxmlformats.org/officeDocument/2006/relationships/hyperlink" Target="https://www.youtube.com/watch?v=PYJ22-YYNW8" TargetMode="External"/><Relationship Id="rId38" Type="http://schemas.openxmlformats.org/officeDocument/2006/relationships/hyperlink" Target="https://www.allbypodcast.com/hrd-masterclass-episode-7" TargetMode="External"/><Relationship Id="rId46" Type="http://schemas.openxmlformats.org/officeDocument/2006/relationships/hyperlink" Target="https://www.allbypodcast.com/hrd-masterclass-season-2-episode-2" TargetMode="External"/><Relationship Id="rId20" Type="http://schemas.openxmlformats.org/officeDocument/2006/relationships/hyperlink" Target="https://www.igbr.org/wp-content/uploads/articles/GJMM_Vol_1_No_1_2017-pgs-121-146.pdf" TargetMode="External"/><Relationship Id="rId41" Type="http://schemas.openxmlformats.org/officeDocument/2006/relationships/hyperlink" Target="https://www.stitcher.com/show/the-case-for-safety-podcast/episode/how-the-triangle-shirtwaist-factory-fire-changed-workplace-safety-and-health-300783982" TargetMode="External"/><Relationship Id="rId54" Type="http://schemas.openxmlformats.org/officeDocument/2006/relationships/hyperlink" Target="https://chat.openai.com/chat"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mallgood@unm.edu" TargetMode="External"/><Relationship Id="rId23" Type="http://schemas.openxmlformats.org/officeDocument/2006/relationships/hyperlink" Target="https://www.mspb.gov/studies/studies/The_Merit_System_Principles_Keys_to_Managing_the_Federal_Workforce_1371890.pdf" TargetMode="External"/><Relationship Id="rId28" Type="http://schemas.openxmlformats.org/officeDocument/2006/relationships/hyperlink" Target="https://hr.unm.edu/client-services/recruitment-process-guide" TargetMode="External"/><Relationship Id="rId36" Type="http://schemas.openxmlformats.org/officeDocument/2006/relationships/hyperlink" Target="https://career-compass.simplecast.com/episodes/megan-nail/transcript" TargetMode="External"/><Relationship Id="rId49" Type="http://schemas.openxmlformats.org/officeDocument/2006/relationships/hyperlink" Target="https://registrar.unm.edu/forms/ferpa-cons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31</Pages>
  <Words>8249</Words>
  <Characters>47021</Characters>
  <Application>Microsoft Office Word</Application>
  <DocSecurity>0</DocSecurity>
  <Lines>391</Lines>
  <Paragraphs>110</Paragraphs>
  <ScaleCrop>false</ScaleCrop>
  <Company/>
  <LinksUpToDate>false</LinksUpToDate>
  <CharactersWithSpaces>55160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f2.1217411793</cp:lastModifiedBy>
  <cp:revision>16</cp:revision>
  <dcterms:created xsi:type="dcterms:W3CDTF">2023-10-26T05:54:00Z</dcterms:created>
  <dcterms:modified xsi:type="dcterms:W3CDTF">2023-10-26T06:22:00Z</dcterms:modified>
</cp:coreProperties>
</file>