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4FBE" w14:textId="77777777" w:rsidR="00574388" w:rsidRDefault="008758CD">
      <w:pPr>
        <w:spacing w:line="24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 xml:space="preserve">Introduction to Public Administration* </w:t>
      </w:r>
    </w:p>
    <w:p w14:paraId="35CDE9FD" w14:textId="77777777" w:rsidR="00574388" w:rsidRDefault="008758CD">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School of Public Affairs and Administration</w:t>
      </w:r>
    </w:p>
    <w:p w14:paraId="37967111" w14:textId="77777777" w:rsidR="00574388" w:rsidRDefault="008758CD">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Rutgers University- Newark</w:t>
      </w:r>
      <w:r>
        <w:rPr>
          <w:noProof/>
        </w:rPr>
        <mc:AlternateContent>
          <mc:Choice Requires="wpg">
            <w:drawing>
              <wp:anchor distT="0" distB="0" distL="114300" distR="114300" simplePos="0" relativeHeight="251658240" behindDoc="0" locked="0" layoutInCell="1" hidden="0" allowOverlap="1" wp14:anchorId="38485F16" wp14:editId="4B74943A">
                <wp:simplePos x="0" y="0"/>
                <wp:positionH relativeFrom="column">
                  <wp:posOffset>-266699</wp:posOffset>
                </wp:positionH>
                <wp:positionV relativeFrom="paragraph">
                  <wp:posOffset>241300</wp:posOffset>
                </wp:positionV>
                <wp:extent cx="659080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50598" y="3780000"/>
                          <a:ext cx="65908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241300</wp:posOffset>
                </wp:positionV>
                <wp:extent cx="6590805" cy="127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590805" cy="12700"/>
                        </a:xfrm>
                        <a:prstGeom prst="rect"/>
                        <a:ln/>
                      </pic:spPr>
                    </pic:pic>
                  </a:graphicData>
                </a:graphic>
              </wp:anchor>
            </w:drawing>
          </mc:Fallback>
        </mc:AlternateContent>
      </w:r>
    </w:p>
    <w:p w14:paraId="217C7C88"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Information</w:t>
      </w:r>
    </w:p>
    <w:p w14:paraId="3FC241B3"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r>
        <w:rPr>
          <w:rFonts w:ascii="Times New Roman" w:eastAsia="Times New Roman" w:hAnsi="Times New Roman" w:cs="Times New Roman"/>
          <w:sz w:val="24"/>
          <w:szCs w:val="24"/>
        </w:rPr>
        <w:t>: Introduction to Public Administration; 20.831.501.01</w:t>
      </w:r>
    </w:p>
    <w:p w14:paraId="1A5F5722"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Professor</w:t>
      </w:r>
      <w:r>
        <w:rPr>
          <w:rFonts w:ascii="Times New Roman" w:eastAsia="Times New Roman" w:hAnsi="Times New Roman" w:cs="Times New Roman"/>
          <w:sz w:val="24"/>
          <w:szCs w:val="24"/>
        </w:rPr>
        <w:t>: Rachel Emas, Ph.D. (she/her) (pronounced Ray-</w:t>
      </w:r>
      <w:proofErr w:type="spellStart"/>
      <w:r>
        <w:rPr>
          <w:rFonts w:ascii="Times New Roman" w:eastAsia="Times New Roman" w:hAnsi="Times New Roman" w:cs="Times New Roman"/>
          <w:sz w:val="24"/>
          <w:szCs w:val="24"/>
        </w:rPr>
        <w:t>Chul</w:t>
      </w:r>
      <w:proofErr w:type="spellEnd"/>
      <w:r>
        <w:rPr>
          <w:rFonts w:ascii="Times New Roman" w:eastAsia="Times New Roman" w:hAnsi="Times New Roman" w:cs="Times New Roman"/>
          <w:sz w:val="24"/>
          <w:szCs w:val="24"/>
        </w:rPr>
        <w:t xml:space="preserve"> E-miss)</w:t>
      </w:r>
    </w:p>
    <w:p w14:paraId="569E646E"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Term</w:t>
      </w:r>
      <w:r>
        <w:rPr>
          <w:rFonts w:ascii="Times New Roman" w:eastAsia="Times New Roman" w:hAnsi="Times New Roman" w:cs="Times New Roman"/>
          <w:sz w:val="24"/>
          <w:szCs w:val="24"/>
        </w:rPr>
        <w:t>: Fall 2021</w:t>
      </w:r>
    </w:p>
    <w:p w14:paraId="157FA8D4"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Class Meetings: </w:t>
      </w:r>
      <w:r>
        <w:rPr>
          <w:rFonts w:ascii="Times New Roman" w:eastAsia="Times New Roman" w:hAnsi="Times New Roman" w:cs="Times New Roman"/>
          <w:color w:val="000000"/>
          <w:sz w:val="24"/>
          <w:szCs w:val="24"/>
          <w:highlight w:val="white"/>
        </w:rPr>
        <w:t xml:space="preserve">Course website on Canvas at </w:t>
      </w:r>
      <w:hyperlink r:id="rId10">
        <w:r>
          <w:rPr>
            <w:rFonts w:ascii="Times New Roman" w:eastAsia="Times New Roman" w:hAnsi="Times New Roman" w:cs="Times New Roman"/>
            <w:color w:val="0000FF"/>
            <w:sz w:val="24"/>
            <w:szCs w:val="24"/>
            <w:u w:val="single"/>
          </w:rPr>
          <w:t>https://</w:t>
        </w:r>
        <w:proofErr w:type="spellStart"/>
        <w:r>
          <w:rPr>
            <w:rFonts w:ascii="Times New Roman" w:eastAsia="Times New Roman" w:hAnsi="Times New Roman" w:cs="Times New Roman"/>
            <w:color w:val="0000FF"/>
            <w:sz w:val="24"/>
            <w:szCs w:val="24"/>
            <w:u w:val="single"/>
          </w:rPr>
          <w:t>canvas.rutgers.edu</w:t>
        </w:r>
        <w:proofErr w:type="spellEnd"/>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color w:val="000000"/>
          <w:sz w:val="24"/>
          <w:szCs w:val="24"/>
        </w:rPr>
        <w:t xml:space="preserve"> </w:t>
      </w:r>
    </w:p>
    <w:p w14:paraId="5D7C90D3" w14:textId="77777777" w:rsidR="00574388" w:rsidRDefault="008758C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This is a fully online, asynchronous course, meaning that there are no requirements for you to meet face-to-face or virtually at a specific day and time. The course was designed this way to allow for maximum flexibility, especially during a pandemic, so that you can integrate this course into your busy lives (in whichever time zone you might be).</w:t>
      </w:r>
    </w:p>
    <w:p w14:paraId="0ECCD741" w14:textId="77777777" w:rsidR="00574388" w:rsidRDefault="008758CD">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I understand that we are living through a pandemic and life is complicated. Just communicate with me as needed so I can offer flexibility and we can work together to figure things out. </w:t>
      </w:r>
    </w:p>
    <w:p w14:paraId="636AA1F7"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0CD47A45"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Contact Information</w:t>
      </w:r>
    </w:p>
    <w:p w14:paraId="4E634E01"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Email: </w:t>
      </w:r>
      <w:hyperlink r:id="rId11">
        <w:proofErr w:type="spellStart"/>
        <w:r>
          <w:rPr>
            <w:rFonts w:ascii="Times New Roman" w:eastAsia="Times New Roman" w:hAnsi="Times New Roman" w:cs="Times New Roman"/>
            <w:color w:val="0000FF"/>
            <w:sz w:val="24"/>
            <w:szCs w:val="24"/>
            <w:highlight w:val="white"/>
            <w:u w:val="single"/>
          </w:rPr>
          <w:t>Rachel.emas@rutgers.edu</w:t>
        </w:r>
        <w:proofErr w:type="spellEnd"/>
      </w:hyperlink>
      <w:r>
        <w:rPr>
          <w:rFonts w:ascii="Times New Roman" w:eastAsia="Times New Roman" w:hAnsi="Times New Roman" w:cs="Times New Roman"/>
          <w:color w:val="000000"/>
          <w:sz w:val="24"/>
          <w:szCs w:val="24"/>
          <w:highlight w:val="white"/>
        </w:rPr>
        <w:t xml:space="preserve"> </w:t>
      </w:r>
    </w:p>
    <w:p w14:paraId="52B46B42"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Student Hours: </w:t>
      </w:r>
      <w:r>
        <w:rPr>
          <w:rFonts w:ascii="Times New Roman" w:eastAsia="Times New Roman" w:hAnsi="Times New Roman" w:cs="Times New Roman"/>
          <w:color w:val="000000"/>
          <w:sz w:val="24"/>
          <w:szCs w:val="24"/>
          <w:highlight w:val="white"/>
        </w:rPr>
        <w:t xml:space="preserve">By appointment via </w:t>
      </w:r>
      <w:hyperlink r:id="rId12">
        <w:r>
          <w:rPr>
            <w:rFonts w:ascii="Times New Roman" w:eastAsia="Times New Roman" w:hAnsi="Times New Roman" w:cs="Times New Roman"/>
            <w:color w:val="0000FF"/>
            <w:sz w:val="24"/>
            <w:szCs w:val="24"/>
            <w:highlight w:val="white"/>
            <w:u w:val="single"/>
          </w:rPr>
          <w:t>https://</w:t>
        </w:r>
        <w:proofErr w:type="spellStart"/>
        <w:r>
          <w:rPr>
            <w:rFonts w:ascii="Times New Roman" w:eastAsia="Times New Roman" w:hAnsi="Times New Roman" w:cs="Times New Roman"/>
            <w:color w:val="0000FF"/>
            <w:sz w:val="24"/>
            <w:szCs w:val="24"/>
            <w:highlight w:val="white"/>
            <w:u w:val="single"/>
          </w:rPr>
          <w:t>calendly.com</w:t>
        </w:r>
        <w:proofErr w:type="spellEnd"/>
        <w:r>
          <w:rPr>
            <w:rFonts w:ascii="Times New Roman" w:eastAsia="Times New Roman" w:hAnsi="Times New Roman" w:cs="Times New Roman"/>
            <w:color w:val="0000FF"/>
            <w:sz w:val="24"/>
            <w:szCs w:val="24"/>
            <w:highlight w:val="white"/>
            <w:u w:val="single"/>
          </w:rPr>
          <w:t>/rachel-emas</w:t>
        </w:r>
      </w:hyperlink>
      <w:r>
        <w:rPr>
          <w:rFonts w:ascii="Times New Roman" w:eastAsia="Times New Roman" w:hAnsi="Times New Roman" w:cs="Times New Roman"/>
          <w:color w:val="000000"/>
          <w:sz w:val="24"/>
          <w:szCs w:val="24"/>
          <w:highlight w:val="white"/>
        </w:rPr>
        <w:t xml:space="preserve"> </w:t>
      </w:r>
    </w:p>
    <w:p w14:paraId="6E839638" w14:textId="77777777" w:rsidR="00574388" w:rsidRDefault="008758CD">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This time is made available for me to “meet” and talk with students individually. Please feel free to make an appointment to discuss any questions, concerns, or challenges you have in the course or EMPA program, talk </w:t>
      </w:r>
      <w:r>
        <w:rPr>
          <w:rFonts w:ascii="Times New Roman" w:eastAsia="Times New Roman" w:hAnsi="Times New Roman" w:cs="Times New Roman"/>
          <w:sz w:val="24"/>
          <w:szCs w:val="24"/>
          <w:highlight w:val="white"/>
        </w:rPr>
        <w:t>at length about challenges with a topic or issue in your research</w:t>
      </w:r>
      <w:r>
        <w:rPr>
          <w:rFonts w:ascii="Times New Roman" w:eastAsia="Times New Roman" w:hAnsi="Times New Roman" w:cs="Times New Roman"/>
          <w:color w:val="000000"/>
          <w:sz w:val="24"/>
          <w:szCs w:val="24"/>
          <w:highlight w:val="white"/>
        </w:rPr>
        <w:t>, or seek advice generally. These meetings are driven by the student’s needs, so please bring specific questions or concerns to the discussion.</w:t>
      </w:r>
    </w:p>
    <w:p w14:paraId="4926DAFA"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AB93BD"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Course Introduction</w:t>
      </w:r>
    </w:p>
    <w:p w14:paraId="3B4FC195"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graduate-level introductory course presents to students the theoretical, intellectual, historical, institutional, and constitutional foundations of public service and administration. Students will be exposed to the fundamentals of organizational theory and management, decision-making and leadership, program evaluation, diversity and inclusion, technology, values and ethics, and other critical topics for public and nonprofit administrators. </w:t>
      </w:r>
    </w:p>
    <w:p w14:paraId="7DC237C8"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1EE2FEE0"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course covers a wide array of topics during the semester that will help students to think more critically as leaders in the public and nonprofit sector, as well as members of the community. Throughout the assignments and assessments of this course, students will explore and examine the unique role of public service, the intersection between administrative theory and practice, and the current challenges facing the public and nonprofit sectors.</w:t>
      </w:r>
    </w:p>
    <w:p w14:paraId="05589DBD"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highlight w:val="white"/>
        </w:rPr>
      </w:pPr>
    </w:p>
    <w:p w14:paraId="33A7FE47"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Course Objectives</w:t>
      </w:r>
    </w:p>
    <w:p w14:paraId="4ED2C07C" w14:textId="77777777" w:rsidR="00574388" w:rsidRDefault="008758CD">
      <w:pPr>
        <w:numPr>
          <w:ilvl w:val="0"/>
          <w:numId w:val="8"/>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With the comprehension of course materials and participation in discussions, students will understand, apply, and analyze the perspectives of diverse groups of public service stakeholders.</w:t>
      </w:r>
    </w:p>
    <w:p w14:paraId="062F34F5" w14:textId="77777777" w:rsidR="00574388" w:rsidRDefault="008758CD">
      <w:pPr>
        <w:numPr>
          <w:ilvl w:val="0"/>
          <w:numId w:val="8"/>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In assignments and assessments, students will interpret, integrate, and evaluate key public service values and their common constraints and challenges in administration.</w:t>
      </w:r>
    </w:p>
    <w:p w14:paraId="5C0F61A9" w14:textId="77777777" w:rsidR="00574388" w:rsidRDefault="008758CD">
      <w:pPr>
        <w:numPr>
          <w:ilvl w:val="0"/>
          <w:numId w:val="8"/>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lastRenderedPageBreak/>
        <w:t>Throughout all course activities, assignments, and assessments, students will develop and demonstrate creativity, communication, and critical thinking skills.</w:t>
      </w:r>
    </w:p>
    <w:p w14:paraId="5522753F"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25F8DE76"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Universal Competencies</w:t>
      </w:r>
    </w:p>
    <w:p w14:paraId="577B0FE9" w14:textId="77777777" w:rsidR="00574388" w:rsidRDefault="008758C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 and manage in the public interest</w:t>
      </w:r>
    </w:p>
    <w:p w14:paraId="271E3C95" w14:textId="77777777" w:rsidR="00574388" w:rsidRDefault="008758C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Participate in, and contribute to, the policy process </w:t>
      </w:r>
    </w:p>
    <w:p w14:paraId="4E06D8ED" w14:textId="77777777" w:rsidR="00574388" w:rsidRDefault="008758C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synthesize, think critically, solve problems, and make evidence-informed decisions in a complex and dynamic environment</w:t>
      </w:r>
    </w:p>
    <w:p w14:paraId="77BCC9CC" w14:textId="77777777" w:rsidR="00574388" w:rsidRDefault="008758C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Articulate, apply, and advance a public service perspective </w:t>
      </w:r>
    </w:p>
    <w:p w14:paraId="20967ED0" w14:textId="77777777" w:rsidR="00574388" w:rsidRDefault="008758C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and interact productively and in culturally responsive ways with a diverse and changing workforce and society at large</w:t>
      </w:r>
    </w:p>
    <w:p w14:paraId="488BB406"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highlight w:val="white"/>
        </w:rPr>
      </w:pPr>
    </w:p>
    <w:p w14:paraId="32862871"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Course Materials</w:t>
      </w:r>
    </w:p>
    <w:p w14:paraId="5FCA3DDB" w14:textId="77777777" w:rsidR="00574388" w:rsidRDefault="008758C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I am strongly committed to textbook affordability and broader access to higher education. </w:t>
      </w:r>
      <w:r>
        <w:rPr>
          <w:rFonts w:ascii="Times New Roman" w:eastAsia="Times New Roman" w:hAnsi="Times New Roman" w:cs="Times New Roman"/>
          <w:color w:val="000000"/>
          <w:sz w:val="24"/>
          <w:szCs w:val="24"/>
          <w:highlight w:val="white"/>
        </w:rPr>
        <w:t>This course requires various readings and course materials, but there is</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u w:val="single"/>
        </w:rPr>
        <w:t>no paid reading material for this course.</w:t>
      </w:r>
      <w:r>
        <w:rPr>
          <w:rFonts w:ascii="Times New Roman" w:eastAsia="Times New Roman" w:hAnsi="Times New Roman" w:cs="Times New Roman"/>
          <w:color w:val="000000"/>
          <w:sz w:val="24"/>
          <w:szCs w:val="24"/>
          <w:highlight w:val="white"/>
        </w:rPr>
        <w:t xml:space="preserve"> Instead, this course requires students to read and/or listen to specific book chapters, journal articles, case studies, reports, and other materials each week. Students have SEVERAL readings each week and are expected to complete all readings and materials in order to gain the knowledge necessary to successfully complete the assignments and assessments in the course.</w:t>
      </w:r>
    </w:p>
    <w:p w14:paraId="6CB3ED59" w14:textId="77777777" w:rsidR="00574388" w:rsidRDefault="008758C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All course materials are freely available through Rutgers University Library (must log in at </w:t>
      </w:r>
      <w:hyperlink r:id="rId13">
        <w:r>
          <w:rPr>
            <w:rFonts w:ascii="Times New Roman" w:eastAsia="Times New Roman" w:hAnsi="Times New Roman" w:cs="Times New Roman"/>
            <w:color w:val="000000"/>
            <w:sz w:val="24"/>
            <w:szCs w:val="24"/>
            <w:highlight w:val="white"/>
            <w:u w:val="single"/>
          </w:rPr>
          <w:t>www.libraries.rutgers.edu</w:t>
        </w:r>
      </w:hyperlink>
      <w:r>
        <w:rPr>
          <w:rFonts w:ascii="Times New Roman" w:eastAsia="Times New Roman" w:hAnsi="Times New Roman" w:cs="Times New Roman"/>
          <w:color w:val="000000"/>
          <w:sz w:val="24"/>
          <w:szCs w:val="24"/>
          <w:highlight w:val="white"/>
          <w:u w:val="single"/>
        </w:rPr>
        <w:t>)</w:t>
      </w:r>
      <w:r>
        <w:rPr>
          <w:rFonts w:ascii="Times New Roman" w:eastAsia="Times New Roman" w:hAnsi="Times New Roman" w:cs="Times New Roman"/>
          <w:color w:val="000000"/>
          <w:sz w:val="24"/>
          <w:szCs w:val="24"/>
          <w:highlight w:val="white"/>
        </w:rPr>
        <w:t>, directly from the organization’s website, or via Google Scholar.</w:t>
      </w:r>
    </w:p>
    <w:p w14:paraId="4DA553A9" w14:textId="77777777" w:rsidR="00574388" w:rsidRDefault="008758CD">
      <w:pPr>
        <w:numPr>
          <w:ilvl w:val="1"/>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If the link provided does not work, students should use the information in the Course Schedule to find the required material themselves. </w:t>
      </w:r>
    </w:p>
    <w:p w14:paraId="5A875CA0" w14:textId="77777777" w:rsidR="00574388" w:rsidRDefault="008758C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Beyond the required readings for each class session, students will also select and read additional work from databases, research reports, journal articles, news articles, press releases, documents, and case studies for the completion of various assignments and assessments. On the course site, </w:t>
      </w:r>
      <w:r>
        <w:rPr>
          <w:rFonts w:ascii="Times New Roman" w:eastAsia="Times New Roman" w:hAnsi="Times New Roman" w:cs="Times New Roman"/>
          <w:sz w:val="24"/>
          <w:szCs w:val="24"/>
          <w:highlight w:val="white"/>
        </w:rPr>
        <w:t>I have</w:t>
      </w:r>
      <w:r>
        <w:rPr>
          <w:rFonts w:ascii="Times New Roman" w:eastAsia="Times New Roman" w:hAnsi="Times New Roman" w:cs="Times New Roman"/>
          <w:color w:val="000000"/>
          <w:sz w:val="24"/>
          <w:szCs w:val="24"/>
          <w:highlight w:val="white"/>
        </w:rPr>
        <w:t xml:space="preserve"> provided an extensive, but not exhaustive, list of responsible and reliable sources of information. If additional guidance is needed, please see the section below on Research Support or reach out to me.</w:t>
      </w:r>
    </w:p>
    <w:p w14:paraId="15F944FD"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highlight w:val="white"/>
        </w:rPr>
      </w:pPr>
    </w:p>
    <w:p w14:paraId="16D84FBE"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Assignments</w:t>
      </w:r>
    </w:p>
    <w:p w14:paraId="0377D77C"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 Canvas, I provide rubrics that outline how these grades will be determined, as well as additional assignment guidance. </w:t>
      </w:r>
    </w:p>
    <w:p w14:paraId="27927103"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38064613" w14:textId="77777777" w:rsidR="00574388" w:rsidRDefault="008758CD">
      <w:pPr>
        <w:numPr>
          <w:ilvl w:val="0"/>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Homework</w:t>
      </w:r>
    </w:p>
    <w:p w14:paraId="63BB1367" w14:textId="77777777" w:rsidR="007178D4" w:rsidRPr="008F7350" w:rsidRDefault="008758CD" w:rsidP="008F7350">
      <w:pPr>
        <w:numPr>
          <w:ilvl w:val="1"/>
          <w:numId w:val="1"/>
        </w:numPr>
        <w:pBdr>
          <w:top w:val="nil"/>
          <w:left w:val="nil"/>
          <w:bottom w:val="nil"/>
          <w:right w:val="nil"/>
          <w:between w:val="nil"/>
        </w:pBdr>
        <w:spacing w:after="0" w:line="240" w:lineRule="auto"/>
        <w:rPr>
          <w:sz w:val="24"/>
          <w:szCs w:val="24"/>
        </w:rPr>
      </w:pPr>
      <w:r w:rsidRPr="008F7350">
        <w:rPr>
          <w:rFonts w:ascii="Times New Roman" w:eastAsia="Times New Roman" w:hAnsi="Times New Roman" w:cs="Times New Roman"/>
          <w:sz w:val="24"/>
          <w:szCs w:val="24"/>
          <w:highlight w:val="white"/>
        </w:rPr>
        <w:t xml:space="preserve">Throughout the semester, students will complete homework assignments that evaluate their comprehension of the course material </w:t>
      </w:r>
      <w:r w:rsidR="007178D4" w:rsidRPr="008F7350">
        <w:rPr>
          <w:rFonts w:ascii="Times New Roman" w:eastAsia="Times New Roman" w:hAnsi="Times New Roman" w:cs="Times New Roman"/>
          <w:sz w:val="24"/>
          <w:szCs w:val="24"/>
          <w:highlight w:val="white"/>
        </w:rPr>
        <w:t>and their application of that knowledge to the practice of public service</w:t>
      </w:r>
      <w:r w:rsidRPr="008F7350">
        <w:rPr>
          <w:rFonts w:ascii="Times New Roman" w:eastAsia="Times New Roman" w:hAnsi="Times New Roman" w:cs="Times New Roman"/>
          <w:sz w:val="24"/>
          <w:szCs w:val="24"/>
          <w:highlight w:val="white"/>
        </w:rPr>
        <w:t xml:space="preserve">. </w:t>
      </w:r>
      <w:r w:rsidRPr="008F7350">
        <w:rPr>
          <w:rFonts w:ascii="Times New Roman" w:eastAsia="Times New Roman" w:hAnsi="Times New Roman" w:cs="Times New Roman"/>
          <w:sz w:val="24"/>
          <w:szCs w:val="24"/>
        </w:rPr>
        <w:t xml:space="preserve">In each homework assignment, students will </w:t>
      </w:r>
      <w:r w:rsidR="007178D4" w:rsidRPr="008F7350">
        <w:rPr>
          <w:rFonts w:ascii="Times New Roman" w:eastAsia="Times New Roman" w:hAnsi="Times New Roman" w:cs="Times New Roman"/>
          <w:sz w:val="24"/>
          <w:szCs w:val="24"/>
        </w:rPr>
        <w:t xml:space="preserve">select a news article about a current event related to public service, administration, policy, and/or management. </w:t>
      </w:r>
    </w:p>
    <w:p w14:paraId="1AE441B8" w14:textId="77777777" w:rsidR="00574388" w:rsidRDefault="008758CD">
      <w:pPr>
        <w:numPr>
          <w:ilvl w:val="1"/>
          <w:numId w:val="1"/>
        </w:numPr>
        <w:pBdr>
          <w:top w:val="nil"/>
          <w:left w:val="nil"/>
          <w:bottom w:val="nil"/>
          <w:right w:val="nil"/>
          <w:between w:val="nil"/>
        </w:pBdr>
        <w:spacing w:after="0" w:line="240" w:lineRule="auto"/>
        <w:rPr>
          <w:sz w:val="24"/>
          <w:szCs w:val="24"/>
        </w:rPr>
      </w:pPr>
      <w:r>
        <w:rPr>
          <w:rFonts w:ascii="Times New Roman" w:eastAsia="Times New Roman" w:hAnsi="Times New Roman" w:cs="Times New Roman"/>
          <w:sz w:val="24"/>
          <w:szCs w:val="24"/>
        </w:rPr>
        <w:t xml:space="preserve">The </w:t>
      </w:r>
      <w:r w:rsidRPr="008E236B">
        <w:rPr>
          <w:rFonts w:ascii="Times New Roman" w:eastAsia="Times New Roman" w:hAnsi="Times New Roman" w:cs="Times New Roman"/>
          <w:sz w:val="24"/>
          <w:szCs w:val="24"/>
        </w:rPr>
        <w:t>2-3-page papers must be supported by scholarly materials, including course readings and relevant</w:t>
      </w:r>
      <w:r>
        <w:rPr>
          <w:rFonts w:ascii="Times New Roman" w:eastAsia="Times New Roman" w:hAnsi="Times New Roman" w:cs="Times New Roman"/>
          <w:sz w:val="24"/>
          <w:szCs w:val="24"/>
        </w:rPr>
        <w:t xml:space="preserve"> peer-reviewed research selected by the student. T</w:t>
      </w:r>
      <w:r w:rsidR="007178D4">
        <w:rPr>
          <w:rFonts w:ascii="Times New Roman" w:eastAsia="Times New Roman" w:hAnsi="Times New Roman" w:cs="Times New Roman"/>
          <w:sz w:val="24"/>
          <w:szCs w:val="24"/>
        </w:rPr>
        <w:t>his assignment will help students work towards building the skills needed in the final paper.</w:t>
      </w:r>
    </w:p>
    <w:p w14:paraId="41B9E784" w14:textId="77777777" w:rsidR="00574388" w:rsidRDefault="008758CD">
      <w:pPr>
        <w:numPr>
          <w:ilvl w:val="1"/>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Each homework assignment is worth up to 9 points each, and Homework will be worth up to 27 points overall towards the course grade. </w:t>
      </w:r>
    </w:p>
    <w:p w14:paraId="13F38B39" w14:textId="77777777" w:rsidR="00574388" w:rsidRDefault="00574388">
      <w:pPr>
        <w:pBdr>
          <w:top w:val="nil"/>
          <w:left w:val="nil"/>
          <w:bottom w:val="nil"/>
          <w:right w:val="nil"/>
          <w:between w:val="nil"/>
        </w:pBdr>
        <w:spacing w:after="0" w:line="240" w:lineRule="auto"/>
        <w:ind w:left="1080"/>
        <w:rPr>
          <w:rFonts w:ascii="Times New Roman" w:eastAsia="Times New Roman" w:hAnsi="Times New Roman" w:cs="Times New Roman"/>
          <w:sz w:val="24"/>
          <w:szCs w:val="24"/>
          <w:highlight w:val="white"/>
        </w:rPr>
      </w:pPr>
    </w:p>
    <w:p w14:paraId="0130BC23" w14:textId="77777777" w:rsidR="00574388" w:rsidRDefault="008758CD">
      <w:pPr>
        <w:numPr>
          <w:ilvl w:val="0"/>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lastRenderedPageBreak/>
        <w:t xml:space="preserve">Discussions </w:t>
      </w:r>
    </w:p>
    <w:p w14:paraId="45AE478E" w14:textId="77777777" w:rsidR="00574388" w:rsidRDefault="008758CD">
      <w:pPr>
        <w:numPr>
          <w:ilvl w:val="1"/>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In most modules, students will write a short discussion </w:t>
      </w:r>
      <w:r w:rsidRPr="001F3CC7">
        <w:rPr>
          <w:rFonts w:ascii="Times New Roman" w:eastAsia="Times New Roman" w:hAnsi="Times New Roman" w:cs="Times New Roman"/>
          <w:sz w:val="24"/>
          <w:szCs w:val="24"/>
        </w:rPr>
        <w:t>post of 1-2 paragraphs (</w:t>
      </w:r>
      <w:r>
        <w:rPr>
          <w:rFonts w:ascii="Times New Roman" w:eastAsia="Times New Roman" w:hAnsi="Times New Roman" w:cs="Times New Roman"/>
          <w:sz w:val="24"/>
          <w:szCs w:val="24"/>
          <w:highlight w:val="white"/>
        </w:rPr>
        <w:t xml:space="preserve">about 150-300 words) in response to a set of questions provided and based on information from that week’s course materials. </w:t>
      </w:r>
    </w:p>
    <w:p w14:paraId="49FBFF4F" w14:textId="77777777" w:rsidR="00574388" w:rsidRDefault="008758CD">
      <w:pPr>
        <w:numPr>
          <w:ilvl w:val="1"/>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The brief analytical post should include only the most important and interesting points from the assigned materials, offer an analytical assessment of these points, and/or identify how the theory is connected to the practice of public service administration and management. The discussion board will include several questions that help further the conversation and ask students to identify linkages between various materials and themes throughout the course. </w:t>
      </w:r>
    </w:p>
    <w:p w14:paraId="637E4E24" w14:textId="77777777" w:rsidR="00574388" w:rsidRDefault="008758CD">
      <w:pPr>
        <w:numPr>
          <w:ilvl w:val="1"/>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Students will also provide a 1-paragraph (about 150 words) response to </w:t>
      </w:r>
      <w:r>
        <w:rPr>
          <w:rFonts w:ascii="Times New Roman" w:eastAsia="Times New Roman" w:hAnsi="Times New Roman" w:cs="Times New Roman"/>
          <w:sz w:val="24"/>
          <w:szCs w:val="24"/>
          <w:highlight w:val="white"/>
          <w:u w:val="single"/>
        </w:rPr>
        <w:t>at least two</w:t>
      </w:r>
      <w:r>
        <w:rPr>
          <w:rFonts w:ascii="Times New Roman" w:eastAsia="Times New Roman" w:hAnsi="Times New Roman" w:cs="Times New Roman"/>
          <w:sz w:val="24"/>
          <w:szCs w:val="24"/>
          <w:highlight w:val="white"/>
        </w:rPr>
        <w:t xml:space="preserve"> discussion posts by classmates. These responses will deepen the conversation of critical points in the readings and further explore how the material is linked to the practice of public service. </w:t>
      </w:r>
    </w:p>
    <w:p w14:paraId="7F88B01D" w14:textId="77777777" w:rsidR="00574388" w:rsidRDefault="008758CD">
      <w:pPr>
        <w:numPr>
          <w:ilvl w:val="1"/>
          <w:numId w:val="1"/>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Discussions are worth up to 36 points towards the course grade. Each post is worth up to two points and each reply is worth up to one point, and you will present two responses—thus, each discussion board is worth up to four points.</w:t>
      </w:r>
    </w:p>
    <w:p w14:paraId="39D93E19" w14:textId="77777777" w:rsidR="00574388" w:rsidRDefault="00574388">
      <w:pPr>
        <w:pBdr>
          <w:top w:val="nil"/>
          <w:left w:val="nil"/>
          <w:bottom w:val="nil"/>
          <w:right w:val="nil"/>
          <w:between w:val="nil"/>
        </w:pBdr>
        <w:spacing w:after="0" w:line="240" w:lineRule="auto"/>
        <w:ind w:left="360"/>
        <w:rPr>
          <w:b/>
          <w:sz w:val="24"/>
          <w:szCs w:val="24"/>
          <w:highlight w:val="white"/>
        </w:rPr>
      </w:pPr>
    </w:p>
    <w:p w14:paraId="5E301EC5" w14:textId="77777777" w:rsidR="00574388" w:rsidRDefault="008758CD">
      <w:pPr>
        <w:numPr>
          <w:ilvl w:val="0"/>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Final Presentation</w:t>
      </w:r>
    </w:p>
    <w:p w14:paraId="771955A9" w14:textId="77777777" w:rsidR="00574388" w:rsidRDefault="008758CD">
      <w:pPr>
        <w:numPr>
          <w:ilvl w:val="1"/>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Students will develop and </w:t>
      </w:r>
      <w:r w:rsidRPr="001F3CC7">
        <w:rPr>
          <w:rFonts w:ascii="Times New Roman" w:eastAsia="Times New Roman" w:hAnsi="Times New Roman" w:cs="Times New Roman"/>
          <w:sz w:val="24"/>
          <w:szCs w:val="24"/>
        </w:rPr>
        <w:t xml:space="preserve">deliver a 4-6-minute </w:t>
      </w:r>
      <w:r w:rsidR="001F3CC7">
        <w:rPr>
          <w:rFonts w:ascii="Times New Roman" w:eastAsia="Times New Roman" w:hAnsi="Times New Roman" w:cs="Times New Roman"/>
          <w:sz w:val="24"/>
          <w:szCs w:val="24"/>
        </w:rPr>
        <w:t xml:space="preserve">narrated </w:t>
      </w:r>
      <w:r>
        <w:rPr>
          <w:rFonts w:ascii="Times New Roman" w:eastAsia="Times New Roman" w:hAnsi="Times New Roman" w:cs="Times New Roman"/>
          <w:sz w:val="24"/>
          <w:szCs w:val="24"/>
          <w:highlight w:val="white"/>
        </w:rPr>
        <w:t xml:space="preserve">presentation that outlines each aspect of their final paper. Students may use PowerPoint, Prezi, or any other programs they choose to communicate the main points of their final paper visually and orally. </w:t>
      </w:r>
    </w:p>
    <w:p w14:paraId="21F83C64" w14:textId="77777777" w:rsidR="00574388" w:rsidRDefault="008758CD">
      <w:pPr>
        <w:numPr>
          <w:ilvl w:val="2"/>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The final presentation should include both audio and visual explanations</w:t>
      </w:r>
      <w:r w:rsidR="001F3CC7">
        <w:rPr>
          <w:rFonts w:ascii="Times New Roman" w:eastAsia="Times New Roman" w:hAnsi="Times New Roman" w:cs="Times New Roman"/>
          <w:sz w:val="24"/>
          <w:szCs w:val="24"/>
          <w:highlight w:val="white"/>
        </w:rPr>
        <w:t xml:space="preserve"> via a narrated presentation</w:t>
      </w:r>
      <w:r>
        <w:rPr>
          <w:rFonts w:ascii="Times New Roman" w:eastAsia="Times New Roman" w:hAnsi="Times New Roman" w:cs="Times New Roman"/>
          <w:sz w:val="24"/>
          <w:szCs w:val="24"/>
          <w:highlight w:val="white"/>
        </w:rPr>
        <w:t>.</w:t>
      </w:r>
    </w:p>
    <w:p w14:paraId="4B3195E1" w14:textId="77777777" w:rsidR="00574388" w:rsidRDefault="008758CD">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presentations are worth up to 15 points</w:t>
      </w:r>
      <w:r>
        <w:rPr>
          <w:rFonts w:ascii="Times New Roman" w:eastAsia="Times New Roman" w:hAnsi="Times New Roman" w:cs="Times New Roman"/>
          <w:sz w:val="24"/>
          <w:szCs w:val="24"/>
        </w:rPr>
        <w:t>.</w:t>
      </w:r>
    </w:p>
    <w:p w14:paraId="484FB281" w14:textId="77777777" w:rsidR="00574388" w:rsidRDefault="008758CD">
      <w:pPr>
        <w:numPr>
          <w:ilvl w:val="0"/>
          <w:numId w:val="5"/>
        </w:numPr>
        <w:pBdr>
          <w:top w:val="nil"/>
          <w:left w:val="nil"/>
          <w:bottom w:val="nil"/>
          <w:right w:val="nil"/>
          <w:between w:val="nil"/>
        </w:pBdr>
        <w:spacing w:after="0" w:line="240" w:lineRule="auto"/>
        <w:rPr>
          <w:b/>
          <w:sz w:val="24"/>
          <w:szCs w:val="24"/>
          <w:highlight w:val="white"/>
        </w:rPr>
      </w:pPr>
      <w:r>
        <w:rPr>
          <w:rFonts w:ascii="Times New Roman" w:eastAsia="Times New Roman" w:hAnsi="Times New Roman" w:cs="Times New Roman"/>
          <w:sz w:val="24"/>
          <w:szCs w:val="24"/>
          <w:highlight w:val="white"/>
        </w:rPr>
        <w:t>Final Paper: Public Service Values Paper</w:t>
      </w:r>
    </w:p>
    <w:p w14:paraId="347FC991" w14:textId="77777777" w:rsidR="00574388" w:rsidRPr="001F3CC7" w:rsidRDefault="008758CD">
      <w:pPr>
        <w:numPr>
          <w:ilvl w:val="1"/>
          <w:numId w:val="5"/>
        </w:numPr>
        <w:pBdr>
          <w:top w:val="nil"/>
          <w:left w:val="nil"/>
          <w:bottom w:val="nil"/>
          <w:right w:val="nil"/>
          <w:between w:val="nil"/>
        </w:pBdr>
        <w:spacing w:after="0" w:line="240" w:lineRule="auto"/>
        <w:rPr>
          <w:sz w:val="24"/>
          <w:szCs w:val="24"/>
        </w:rPr>
      </w:pPr>
      <w:bookmarkStart w:id="0" w:name="_heading=h.gjdgxs" w:colFirst="0" w:colLast="0"/>
      <w:bookmarkEnd w:id="0"/>
      <w:r>
        <w:rPr>
          <w:rFonts w:ascii="Times New Roman" w:eastAsia="Times New Roman" w:hAnsi="Times New Roman" w:cs="Times New Roman"/>
          <w:sz w:val="24"/>
          <w:szCs w:val="24"/>
          <w:highlight w:val="white"/>
        </w:rPr>
        <w:t xml:space="preserve">Students will apply a public service perspective to explain, interpret, and analyze the links between a specific policy and public service values in the completion of </w:t>
      </w:r>
      <w:r w:rsidRPr="001F3CC7">
        <w:rPr>
          <w:rFonts w:ascii="Times New Roman" w:eastAsia="Times New Roman" w:hAnsi="Times New Roman" w:cs="Times New Roman"/>
          <w:sz w:val="24"/>
          <w:szCs w:val="24"/>
        </w:rPr>
        <w:t xml:space="preserve">a 4-6-page Public Service Values Paper. </w:t>
      </w:r>
    </w:p>
    <w:p w14:paraId="25649D30" w14:textId="77777777" w:rsidR="00574388" w:rsidRDefault="008758CD">
      <w:pPr>
        <w:numPr>
          <w:ilvl w:val="2"/>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These assignments will follow all formatting and citation guidelines provided in the section below on Written Assignments. </w:t>
      </w:r>
    </w:p>
    <w:p w14:paraId="1FEF084A" w14:textId="77777777" w:rsidR="00574388" w:rsidRDefault="008758CD">
      <w:pPr>
        <w:numPr>
          <w:ilvl w:val="1"/>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Using prior research to support their work, students will:</w:t>
      </w:r>
    </w:p>
    <w:p w14:paraId="301DCE29" w14:textId="77777777" w:rsidR="00574388" w:rsidRDefault="008758CD">
      <w:pPr>
        <w:numPr>
          <w:ilvl w:val="2"/>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identify and describe a specific, official executive or legislative decision (</w:t>
      </w:r>
      <w:proofErr w:type="gramStart"/>
      <w:r>
        <w:rPr>
          <w:rFonts w:ascii="Times New Roman" w:eastAsia="Times New Roman" w:hAnsi="Times New Roman" w:cs="Times New Roman"/>
          <w:sz w:val="24"/>
          <w:szCs w:val="24"/>
          <w:highlight w:val="white"/>
        </w:rPr>
        <w:t>i.e.</w:t>
      </w:r>
      <w:proofErr w:type="gramEnd"/>
      <w:r>
        <w:rPr>
          <w:rFonts w:ascii="Times New Roman" w:eastAsia="Times New Roman" w:hAnsi="Times New Roman" w:cs="Times New Roman"/>
          <w:sz w:val="24"/>
          <w:szCs w:val="24"/>
          <w:highlight w:val="white"/>
        </w:rPr>
        <w:t xml:space="preserve"> piece of legislation, law, regulation, ordinance, or statute) from any level of government anywhere in the world and</w:t>
      </w:r>
    </w:p>
    <w:p w14:paraId="027AB51E" w14:textId="77777777" w:rsidR="00574388" w:rsidRDefault="008758CD">
      <w:pPr>
        <w:numPr>
          <w:ilvl w:val="2"/>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explore and explain at least two specific public service values which arise in this law (</w:t>
      </w:r>
      <w:proofErr w:type="gramStart"/>
      <w:r>
        <w:rPr>
          <w:rFonts w:ascii="Times New Roman" w:eastAsia="Times New Roman" w:hAnsi="Times New Roman" w:cs="Times New Roman"/>
          <w:sz w:val="24"/>
          <w:szCs w:val="24"/>
          <w:highlight w:val="white"/>
        </w:rPr>
        <w:t>e.g.</w:t>
      </w:r>
      <w:proofErr w:type="gramEnd"/>
      <w:r>
        <w:rPr>
          <w:rFonts w:ascii="Times New Roman" w:eastAsia="Times New Roman" w:hAnsi="Times New Roman" w:cs="Times New Roman"/>
          <w:sz w:val="24"/>
          <w:szCs w:val="24"/>
          <w:highlight w:val="white"/>
        </w:rPr>
        <w:t xml:space="preserve"> inclusion, public participation, accountability, equality, etc.). </w:t>
      </w:r>
      <w:r>
        <w:rPr>
          <w:rFonts w:ascii="Times New Roman" w:eastAsia="Times New Roman" w:hAnsi="Times New Roman" w:cs="Times New Roman"/>
          <w:sz w:val="24"/>
          <w:szCs w:val="24"/>
        </w:rPr>
        <w:t>Using peer-reviewed research for support, t</w:t>
      </w:r>
      <w:r>
        <w:rPr>
          <w:rFonts w:ascii="Times New Roman" w:eastAsia="Times New Roman" w:hAnsi="Times New Roman" w:cs="Times New Roman"/>
          <w:sz w:val="24"/>
          <w:szCs w:val="24"/>
          <w:highlight w:val="white"/>
        </w:rPr>
        <w:t xml:space="preserve">he paper will explain how these selected values are illustrated or ignored by this policy. </w:t>
      </w:r>
    </w:p>
    <w:p w14:paraId="3882F88C" w14:textId="77777777" w:rsidR="00574388" w:rsidRDefault="008758CD">
      <w:pPr>
        <w:numPr>
          <w:ilvl w:val="1"/>
          <w:numId w:val="5"/>
        </w:numPr>
        <w:pBdr>
          <w:top w:val="nil"/>
          <w:left w:val="nil"/>
          <w:bottom w:val="nil"/>
          <w:right w:val="nil"/>
          <w:between w:val="nil"/>
        </w:pBdr>
        <w:spacing w:after="0" w:line="240" w:lineRule="auto"/>
        <w:rPr>
          <w:sz w:val="24"/>
          <w:szCs w:val="24"/>
          <w:highlight w:val="white"/>
        </w:rPr>
      </w:pPr>
      <w:r>
        <w:rPr>
          <w:rFonts w:ascii="Times New Roman" w:eastAsia="Times New Roman" w:hAnsi="Times New Roman" w:cs="Times New Roman"/>
          <w:sz w:val="24"/>
          <w:szCs w:val="24"/>
          <w:highlight w:val="white"/>
        </w:rPr>
        <w:t xml:space="preserve">These papers are worth up to 20 points.  </w:t>
      </w:r>
    </w:p>
    <w:p w14:paraId="1385D2A1" w14:textId="77777777" w:rsidR="00574388" w:rsidRDefault="00574388">
      <w:pPr>
        <w:pBdr>
          <w:top w:val="nil"/>
          <w:left w:val="nil"/>
          <w:bottom w:val="nil"/>
          <w:right w:val="nil"/>
          <w:between w:val="nil"/>
        </w:pBdr>
        <w:spacing w:after="0" w:line="240" w:lineRule="auto"/>
        <w:ind w:left="990"/>
        <w:rPr>
          <w:rFonts w:ascii="Times New Roman" w:eastAsia="Times New Roman" w:hAnsi="Times New Roman" w:cs="Times New Roman"/>
          <w:sz w:val="24"/>
          <w:szCs w:val="24"/>
          <w:highlight w:val="white"/>
        </w:rPr>
      </w:pPr>
    </w:p>
    <w:p w14:paraId="0FEE24B6"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Grading Policy</w:t>
      </w:r>
    </w:p>
    <w:p w14:paraId="3E0312C3" w14:textId="77777777" w:rsidR="00574388" w:rsidRDefault="008758CD">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Throughout the course, students will receive feedback on their performance to see how they are doing, identify places they need to apply more effort or new strategies, seek help if they are struggling, and improve throughout the semester. My hope is that all students will </w:t>
      </w:r>
      <w:r>
        <w:rPr>
          <w:rFonts w:ascii="Times New Roman" w:eastAsia="Times New Roman" w:hAnsi="Times New Roman" w:cs="Times New Roman"/>
          <w:color w:val="000000"/>
          <w:sz w:val="24"/>
          <w:szCs w:val="24"/>
        </w:rPr>
        <w:lastRenderedPageBreak/>
        <w:t xml:space="preserve">develop the knowledge they need to do well in this course and that all students—even those who perform well early in the term—will improve and develop greater knowledge and skills. </w:t>
      </w:r>
    </w:p>
    <w:p w14:paraId="16F3A8F8" w14:textId="77777777" w:rsidR="00E81FB7" w:rsidRDefault="008758CD" w:rsidP="00E81FB7">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Students earn the grades they receive; I do not curve grades because I do not believe students’ grades should be tied to other students’ grades (on a curve). There are </w:t>
      </w:r>
      <w:r w:rsidR="007178D4">
        <w:rPr>
          <w:rFonts w:ascii="Times New Roman" w:eastAsia="Times New Roman" w:hAnsi="Times New Roman" w:cs="Times New Roman"/>
          <w:color w:val="000000"/>
          <w:sz w:val="24"/>
          <w:szCs w:val="24"/>
        </w:rPr>
        <w:t>many</w:t>
      </w:r>
      <w:r>
        <w:rPr>
          <w:rFonts w:ascii="Times New Roman" w:eastAsia="Times New Roman" w:hAnsi="Times New Roman" w:cs="Times New Roman"/>
          <w:color w:val="000000"/>
          <w:sz w:val="24"/>
          <w:szCs w:val="24"/>
        </w:rPr>
        <w:t xml:space="preserve"> opportunities for students to improve their grades throughout the semester with the</w:t>
      </w:r>
      <w:r w:rsidR="007178D4">
        <w:rPr>
          <w:rFonts w:ascii="Times New Roman" w:eastAsia="Times New Roman" w:hAnsi="Times New Roman" w:cs="Times New Roman"/>
          <w:color w:val="000000"/>
          <w:sz w:val="24"/>
          <w:szCs w:val="24"/>
        </w:rPr>
        <w:t xml:space="preserve"> feedback I provide on each assignment, the</w:t>
      </w:r>
      <w:r>
        <w:rPr>
          <w:rFonts w:ascii="Times New Roman" w:eastAsia="Times New Roman" w:hAnsi="Times New Roman" w:cs="Times New Roman"/>
          <w:color w:val="000000"/>
          <w:sz w:val="24"/>
          <w:szCs w:val="24"/>
        </w:rPr>
        <w:t xml:space="preserve"> homework assignments bu</w:t>
      </w:r>
      <w:r>
        <w:rPr>
          <w:rFonts w:ascii="Times New Roman" w:eastAsia="Times New Roman" w:hAnsi="Times New Roman" w:cs="Times New Roman"/>
          <w:sz w:val="24"/>
          <w:szCs w:val="24"/>
        </w:rPr>
        <w:t xml:space="preserve">ilding </w:t>
      </w:r>
      <w:r w:rsidR="007178D4">
        <w:rPr>
          <w:rFonts w:ascii="Times New Roman" w:eastAsia="Times New Roman" w:hAnsi="Times New Roman" w:cs="Times New Roman"/>
          <w:sz w:val="24"/>
          <w:szCs w:val="24"/>
        </w:rPr>
        <w:t>skills towards the final paper, and</w:t>
      </w:r>
      <w:r w:rsidR="007178D4">
        <w:rPr>
          <w:rFonts w:ascii="Times New Roman" w:eastAsia="Times New Roman" w:hAnsi="Times New Roman" w:cs="Times New Roman"/>
          <w:color w:val="000000"/>
          <w:sz w:val="24"/>
          <w:szCs w:val="24"/>
        </w:rPr>
        <w:t xml:space="preserve"> starting</w:t>
      </w:r>
      <w:r>
        <w:rPr>
          <w:rFonts w:ascii="Times New Roman" w:eastAsia="Times New Roman" w:hAnsi="Times New Roman" w:cs="Times New Roman"/>
          <w:color w:val="000000"/>
          <w:sz w:val="24"/>
          <w:szCs w:val="24"/>
        </w:rPr>
        <w:t xml:space="preserve"> bonus points. </w:t>
      </w:r>
      <w:r w:rsidR="00E81FB7">
        <w:rPr>
          <w:rFonts w:ascii="Times New Roman" w:eastAsia="Times New Roman" w:hAnsi="Times New Roman" w:cs="Times New Roman"/>
          <w:sz w:val="24"/>
          <w:szCs w:val="24"/>
          <w:highlight w:val="white"/>
        </w:rPr>
        <w:t>Extra credit</w:t>
      </w:r>
      <w:r w:rsidR="00E81FB7">
        <w:rPr>
          <w:rFonts w:ascii="Times New Roman" w:eastAsia="Times New Roman" w:hAnsi="Times New Roman" w:cs="Times New Roman"/>
          <w:sz w:val="24"/>
          <w:szCs w:val="24"/>
          <w:highlight w:val="white"/>
          <w:vertAlign w:val="superscript"/>
        </w:rPr>
        <w:footnoteReference w:id="1"/>
      </w:r>
      <w:r w:rsidR="00E81FB7">
        <w:rPr>
          <w:rFonts w:ascii="Times New Roman" w:eastAsia="Times New Roman" w:hAnsi="Times New Roman" w:cs="Times New Roman"/>
          <w:sz w:val="24"/>
          <w:szCs w:val="24"/>
          <w:highlight w:val="white"/>
        </w:rPr>
        <w:t xml:space="preserve"> is also built into the course structure, but if you are concerned about your grades, please talk to me at any point.</w:t>
      </w:r>
    </w:p>
    <w:p w14:paraId="1CA5FBAD" w14:textId="77777777" w:rsidR="00574388" w:rsidRDefault="008758CD">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 xml:space="preserve">Grading for this course shall be on a standard scale as follows: A = 90-100; B+ = 87-89; B = 80-86; C+ = 77-79; C = 70-76; F = below 70. </w:t>
      </w:r>
    </w:p>
    <w:p w14:paraId="26B4DD90" w14:textId="77777777" w:rsidR="00574388" w:rsidRDefault="008758CD">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 grade of “A” is reserved for students whose performance is “Outstanding,” who have mastered the material and turned in exemplary work. They can articulate a concept, but also understand relationships among different concepts and demonstrate the practical implications of theories and ideas. </w:t>
      </w:r>
    </w:p>
    <w:p w14:paraId="03A49C42" w14:textId="77777777" w:rsidR="00574388" w:rsidRDefault="008758CD">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 grade of “B+” corresponds with “Very Good” performance. A grade of “B” is given for “Good” performance. These grades mean that the student understands the basics of the material but has not demonstrated these linkages and relationships. </w:t>
      </w:r>
    </w:p>
    <w:p w14:paraId="5D0B3344" w14:textId="77777777" w:rsidR="00574388" w:rsidRDefault="008758CD">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 grade of “C+” or “C” generally means that the student has not mastered the material well and does not understand and is unable to communicate concepts and their relevance. The grade of “C” corresponds with “Satisfactory” performance. </w:t>
      </w:r>
    </w:p>
    <w:p w14:paraId="11BAA6C0"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409BCE92"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Summary of Assignments*</w:t>
      </w:r>
    </w:p>
    <w:p w14:paraId="34508112" w14:textId="77777777" w:rsidR="00574388" w:rsidRDefault="008758CD">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Bonus points to start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p>
    <w:p w14:paraId="0F7454B3" w14:textId="77777777" w:rsidR="00574388" w:rsidRDefault="008758CD">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36%  </w:t>
      </w:r>
    </w:p>
    <w:p w14:paraId="7CE2239A" w14:textId="77777777" w:rsidR="00574388" w:rsidRDefault="008758CD">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Homework</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27%</w:t>
      </w:r>
      <w:r>
        <w:rPr>
          <w:rFonts w:ascii="Times New Roman" w:eastAsia="Times New Roman" w:hAnsi="Times New Roman" w:cs="Times New Roman"/>
          <w:sz w:val="24"/>
          <w:szCs w:val="24"/>
          <w:highlight w:val="white"/>
        </w:rPr>
        <w:tab/>
      </w:r>
    </w:p>
    <w:p w14:paraId="0A7CBD37" w14:textId="77777777" w:rsidR="00574388" w:rsidRDefault="008758CD">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Final Paper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20%</w:t>
      </w:r>
    </w:p>
    <w:p w14:paraId="6E739A9B" w14:textId="77777777" w:rsidR="00574388" w:rsidRDefault="008758CD">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 Presentation</w:t>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15%</w:t>
      </w:r>
    </w:p>
    <w:p w14:paraId="63FF0BEA" w14:textId="77777777" w:rsidR="00574388" w:rsidRDefault="008758CD">
      <w:pPr>
        <w:pBdr>
          <w:top w:val="nil"/>
          <w:left w:val="nil"/>
          <w:bottom w:val="nil"/>
          <w:right w:val="nil"/>
          <w:between w:val="nil"/>
        </w:pBdr>
        <w:spacing w:after="0" w:line="240" w:lineRule="auto"/>
        <w:ind w:firstLine="36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 know that the math looks </w:t>
      </w:r>
      <w:proofErr w:type="gramStart"/>
      <w:r>
        <w:rPr>
          <w:rFonts w:ascii="Times New Roman" w:eastAsia="Times New Roman" w:hAnsi="Times New Roman" w:cs="Times New Roman"/>
          <w:sz w:val="20"/>
          <w:szCs w:val="20"/>
          <w:highlight w:val="white"/>
        </w:rPr>
        <w:t>ugly</w:t>
      </w:r>
      <w:proofErr w:type="gramEnd"/>
      <w:r>
        <w:rPr>
          <w:rFonts w:ascii="Times New Roman" w:eastAsia="Times New Roman" w:hAnsi="Times New Roman" w:cs="Times New Roman"/>
          <w:sz w:val="20"/>
          <w:szCs w:val="20"/>
          <w:highlight w:val="white"/>
        </w:rPr>
        <w:t xml:space="preserve"> but it works out to 100 in total.</w:t>
      </w:r>
    </w:p>
    <w:p w14:paraId="4A790785" w14:textId="77777777" w:rsidR="00574388" w:rsidRDefault="00574388">
      <w:pPr>
        <w:pBdr>
          <w:top w:val="nil"/>
          <w:left w:val="nil"/>
          <w:bottom w:val="nil"/>
          <w:right w:val="nil"/>
          <w:between w:val="nil"/>
        </w:pBdr>
        <w:spacing w:after="0" w:line="240" w:lineRule="auto"/>
        <w:rPr>
          <w:color w:val="000000"/>
          <w:highlight w:val="white"/>
        </w:rPr>
      </w:pPr>
    </w:p>
    <w:p w14:paraId="2022484B"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Course Policies</w:t>
      </w:r>
    </w:p>
    <w:p w14:paraId="5E3C29F4" w14:textId="77777777" w:rsidR="00574388" w:rsidRDefault="008758CD">
      <w:pPr>
        <w:numPr>
          <w:ilvl w:val="0"/>
          <w:numId w:val="10"/>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Communication </w:t>
      </w:r>
    </w:p>
    <w:p w14:paraId="45226522" w14:textId="77777777" w:rsidR="00574388" w:rsidRDefault="008758CD">
      <w:pPr>
        <w:numPr>
          <w:ilvl w:val="1"/>
          <w:numId w:val="10"/>
        </w:numPr>
        <w:spacing w:after="0" w:line="240" w:lineRule="auto"/>
        <w:ind w:left="99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All communication regarding course scheduling, readings, and assignments will be distributed on Canvas which sends announcements to your Rutgers email. Check your Rutgers email to ensure that you receive these messages.</w:t>
      </w:r>
    </w:p>
    <w:p w14:paraId="538EADFB" w14:textId="77777777" w:rsidR="00574388" w:rsidRDefault="008758CD">
      <w:pPr>
        <w:numPr>
          <w:ilvl w:val="1"/>
          <w:numId w:val="10"/>
        </w:numPr>
        <w:spacing w:after="0" w:line="240" w:lineRule="auto"/>
        <w:ind w:left="99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If you need to reach out to me, please send me an email. I generally respond within 2-3 business days. </w:t>
      </w:r>
    </w:p>
    <w:p w14:paraId="23B54DDA"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7D786B99"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Class Engagement: Ground Rules</w:t>
      </w:r>
    </w:p>
    <w:p w14:paraId="0FC4D0C2" w14:textId="77777777" w:rsidR="00574388" w:rsidRDefault="008758CD">
      <w:pPr>
        <w:numPr>
          <w:ilvl w:val="1"/>
          <w:numId w:val="10"/>
        </w:numPr>
        <w:pBdr>
          <w:top w:val="nil"/>
          <w:left w:val="nil"/>
          <w:bottom w:val="nil"/>
          <w:right w:val="nil"/>
          <w:between w:val="nil"/>
        </w:pBdr>
        <w:spacing w:after="0" w:line="240" w:lineRule="auto"/>
        <w:ind w:left="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Engagement is key to students’ success in this course, and students are expected to keep up with the materials, contribute to the discussions, and apply this knowledge to their </w:t>
      </w:r>
      <w:r>
        <w:rPr>
          <w:rFonts w:ascii="Times New Roman" w:eastAsia="Times New Roman" w:hAnsi="Times New Roman" w:cs="Times New Roman"/>
          <w:sz w:val="24"/>
          <w:szCs w:val="24"/>
          <w:highlight w:val="white"/>
        </w:rPr>
        <w:t>coursework</w:t>
      </w:r>
      <w:r>
        <w:rPr>
          <w:rFonts w:ascii="Times New Roman" w:eastAsia="Times New Roman" w:hAnsi="Times New Roman" w:cs="Times New Roman"/>
          <w:color w:val="000000"/>
          <w:sz w:val="24"/>
          <w:szCs w:val="24"/>
        </w:rPr>
        <w:t>.</w:t>
      </w:r>
    </w:p>
    <w:p w14:paraId="0C8965D7" w14:textId="77777777" w:rsidR="00574388" w:rsidRDefault="008758CD">
      <w:pPr>
        <w:numPr>
          <w:ilvl w:val="1"/>
          <w:numId w:val="10"/>
        </w:numPr>
        <w:pBdr>
          <w:top w:val="nil"/>
          <w:left w:val="nil"/>
          <w:bottom w:val="nil"/>
          <w:right w:val="nil"/>
          <w:between w:val="nil"/>
        </w:pBdr>
        <w:spacing w:after="0" w:line="240" w:lineRule="auto"/>
        <w:ind w:left="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Netiquette is online behavior that is professional, appropriate, and respectful of others.</w:t>
      </w:r>
    </w:p>
    <w:p w14:paraId="0E14A7E6" w14:textId="77777777" w:rsidR="00574388" w:rsidRDefault="008758CD">
      <w:pPr>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not post using all caps, profanity, sarcasm, or other forms of hostile online behavior. Do not plagiarize information, as this is still a violation of academic integrity. Do be mindful of your tone and respectful in how you interact with each other.</w:t>
      </w:r>
    </w:p>
    <w:p w14:paraId="4979DE46" w14:textId="77777777" w:rsidR="00574388" w:rsidRDefault="008758CD">
      <w:pPr>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other tips on netiquette, see the guide from Rutgers: </w:t>
      </w:r>
      <w:hyperlink r:id="rId14">
        <w:r>
          <w:rPr>
            <w:rFonts w:ascii="Times New Roman" w:eastAsia="Times New Roman" w:hAnsi="Times New Roman" w:cs="Times New Roman"/>
            <w:color w:val="0000FF"/>
            <w:sz w:val="24"/>
            <w:szCs w:val="24"/>
            <w:u w:val="single"/>
          </w:rPr>
          <w:t>https://tlt.rutgers.edu/netiquette-%E2%80%93-often-overlooked-policy</w:t>
        </w:r>
      </w:hyperlink>
      <w:r>
        <w:rPr>
          <w:rFonts w:ascii="Times New Roman" w:eastAsia="Times New Roman" w:hAnsi="Times New Roman" w:cs="Times New Roman"/>
          <w:sz w:val="24"/>
          <w:szCs w:val="24"/>
        </w:rPr>
        <w:t xml:space="preserve">. </w:t>
      </w:r>
    </w:p>
    <w:p w14:paraId="6350F45A" w14:textId="77777777" w:rsidR="00574388" w:rsidRDefault="008758CD">
      <w:pPr>
        <w:numPr>
          <w:ilvl w:val="1"/>
          <w:numId w:val="10"/>
        </w:numPr>
        <w:spacing w:after="0" w:line="240" w:lineRule="auto"/>
        <w:ind w:left="9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Each student must be respectful and courteous of others’ identities as we assess and address social challenges that may include sensitive topics. This appropriate behavior must include using language which respects the identities of others.   </w:t>
      </w:r>
    </w:p>
    <w:p w14:paraId="33BB0121" w14:textId="77777777" w:rsidR="00574388" w:rsidRDefault="008758CD">
      <w:pPr>
        <w:numPr>
          <w:ilvl w:val="2"/>
          <w:numId w:val="10"/>
        </w:numPr>
        <w:spacing w:after="0" w:line="240" w:lineRule="auto"/>
        <w:ind w:left="18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If any student cannot remain respectful during interactions with classmates, points will be deducted from their grade. The student will also be required to talk with me about respectful classroom behavior and develop a follow-up plan with the appropriate University offices.</w:t>
      </w:r>
    </w:p>
    <w:p w14:paraId="28272010"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0005CDD3"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Life is Complicated Clause </w:t>
      </w:r>
    </w:p>
    <w:p w14:paraId="79B5BA1E" w14:textId="77777777" w:rsidR="00574388" w:rsidRDefault="008758CD">
      <w:pPr>
        <w:numPr>
          <w:ilvl w:val="1"/>
          <w:numId w:val="10"/>
        </w:numPr>
        <w:spacing w:after="0" w:line="240" w:lineRule="auto"/>
        <w:ind w:left="990"/>
        <w:rPr>
          <w:rFonts w:ascii="Times New Roman" w:eastAsia="Times New Roman" w:hAnsi="Times New Roman" w:cs="Times New Roman"/>
          <w:sz w:val="24"/>
          <w:szCs w:val="24"/>
          <w:highlight w:val="white"/>
        </w:rPr>
      </w:pPr>
      <w:bookmarkStart w:id="1" w:name="_heading=h.30j0zll" w:colFirst="0" w:colLast="0"/>
      <w:bookmarkEnd w:id="1"/>
      <w:r>
        <w:rPr>
          <w:rFonts w:ascii="Times New Roman" w:eastAsia="Times New Roman" w:hAnsi="Times New Roman" w:cs="Times New Roman"/>
          <w:sz w:val="24"/>
          <w:szCs w:val="24"/>
          <w:highlight w:val="white"/>
        </w:rPr>
        <w:t>Life is particularly challenging right now and I understand that we are all facing enormous grief and constraints.</w:t>
      </w:r>
    </w:p>
    <w:p w14:paraId="4BB20005" w14:textId="77777777" w:rsidR="00574388" w:rsidRDefault="008758CD">
      <w:pPr>
        <w:numPr>
          <w:ilvl w:val="1"/>
          <w:numId w:val="10"/>
        </w:numPr>
        <w:spacing w:after="0" w:line="240" w:lineRule="auto"/>
        <w:ind w:left="990"/>
        <w:rPr>
          <w:rFonts w:ascii="Times New Roman" w:eastAsia="Times New Roman" w:hAnsi="Times New Roman" w:cs="Times New Roman"/>
          <w:sz w:val="24"/>
          <w:szCs w:val="24"/>
          <w:highlight w:val="white"/>
        </w:rPr>
      </w:pPr>
      <w:bookmarkStart w:id="2" w:name="_heading=h.fpigcy98m0nv" w:colFirst="0" w:colLast="0"/>
      <w:bookmarkEnd w:id="2"/>
      <w:r>
        <w:rPr>
          <w:rFonts w:ascii="Times New Roman" w:eastAsia="Times New Roman" w:hAnsi="Times New Roman" w:cs="Times New Roman"/>
          <w:sz w:val="24"/>
          <w:szCs w:val="24"/>
          <w:u w:val="single"/>
        </w:rPr>
        <w:t xml:space="preserve">Your health- physical, mental, and emotional- is always the priority. School does not come before your health or that of your family. </w:t>
      </w:r>
    </w:p>
    <w:p w14:paraId="06B78F78" w14:textId="77777777" w:rsidR="00574388" w:rsidRDefault="008758CD">
      <w:pPr>
        <w:numPr>
          <w:ilvl w:val="1"/>
          <w:numId w:val="10"/>
        </w:numPr>
        <w:spacing w:after="0" w:line="240" w:lineRule="auto"/>
        <w:ind w:left="990"/>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rPr>
        <w:t>If you are unable to complete an assignment or engage with the coursework for any reason,</w:t>
      </w:r>
      <w:r>
        <w:rPr>
          <w:rFonts w:ascii="Times New Roman" w:eastAsia="Times New Roman" w:hAnsi="Times New Roman" w:cs="Times New Roman"/>
          <w:sz w:val="24"/>
          <w:szCs w:val="24"/>
          <w:u w:val="single"/>
        </w:rPr>
        <w:t xml:space="preserve"> please let me know that you need more time on that work and you will be granted an extension—no questions </w:t>
      </w:r>
      <w:proofErr w:type="gramStart"/>
      <w:r>
        <w:rPr>
          <w:rFonts w:ascii="Times New Roman" w:eastAsia="Times New Roman" w:hAnsi="Times New Roman" w:cs="Times New Roman"/>
          <w:sz w:val="24"/>
          <w:szCs w:val="24"/>
          <w:u w:val="single"/>
        </w:rPr>
        <w:t>asked</w:t>
      </w:r>
      <w:proofErr w:type="gramEnd"/>
      <w:r>
        <w:rPr>
          <w:rFonts w:ascii="Times New Roman" w:eastAsia="Times New Roman" w:hAnsi="Times New Roman" w:cs="Times New Roman"/>
          <w:sz w:val="24"/>
          <w:szCs w:val="24"/>
          <w:u w:val="single"/>
        </w:rPr>
        <w:t xml:space="preserve"> or explanations needed.</w:t>
      </w:r>
    </w:p>
    <w:p w14:paraId="4B07A54B" w14:textId="77777777" w:rsidR="00574388" w:rsidRDefault="008758CD" w:rsidP="00065C24">
      <w:pPr>
        <w:numPr>
          <w:ilvl w:val="1"/>
          <w:numId w:val="10"/>
        </w:numPr>
        <w:tabs>
          <w:tab w:val="left" w:pos="990"/>
        </w:tabs>
        <w:spacing w:after="0" w:line="240" w:lineRule="auto"/>
        <w:ind w:left="990"/>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 xml:space="preserve">There is an automatic 24-hour grace period for all assignments this semester. </w:t>
      </w:r>
      <w:r>
        <w:rPr>
          <w:rFonts w:ascii="Times New Roman" w:eastAsia="Times New Roman" w:hAnsi="Times New Roman" w:cs="Times New Roman"/>
          <w:sz w:val="24"/>
          <w:szCs w:val="24"/>
          <w:highlight w:val="white"/>
        </w:rPr>
        <w:t xml:space="preserve">And, if your work will be submitted </w:t>
      </w:r>
      <w:r>
        <w:rPr>
          <w:rFonts w:ascii="Times New Roman" w:eastAsia="Times New Roman" w:hAnsi="Times New Roman" w:cs="Times New Roman"/>
          <w:sz w:val="24"/>
          <w:szCs w:val="24"/>
          <w:highlight w:val="white"/>
          <w:u w:val="single"/>
        </w:rPr>
        <w:t>more</w:t>
      </w:r>
      <w:r>
        <w:rPr>
          <w:rFonts w:ascii="Times New Roman" w:eastAsia="Times New Roman" w:hAnsi="Times New Roman" w:cs="Times New Roman"/>
          <w:sz w:val="24"/>
          <w:szCs w:val="24"/>
          <w:highlight w:val="white"/>
        </w:rPr>
        <w:t xml:space="preserve"> than one day late, please just send me an email to let me know.</w:t>
      </w:r>
    </w:p>
    <w:p w14:paraId="7F5CF8A5" w14:textId="77777777" w:rsidR="00574388" w:rsidRDefault="008758CD">
      <w:pPr>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continue to struggle to keep up with the course schedule, we can schedule time to talk and figure out what solutions may be available.</w:t>
      </w:r>
    </w:p>
    <w:p w14:paraId="2CBBE04F" w14:textId="77777777" w:rsidR="00574388" w:rsidRDefault="008758CD" w:rsidP="00065C24">
      <w:pPr>
        <w:numPr>
          <w:ilvl w:val="1"/>
          <w:numId w:val="10"/>
        </w:numPr>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updated information about Rutgers </w:t>
      </w:r>
      <w:hyperlink r:id="rId15">
        <w:r>
          <w:rPr>
            <w:rFonts w:ascii="Times New Roman" w:eastAsia="Times New Roman" w:hAnsi="Times New Roman" w:cs="Times New Roman"/>
            <w:color w:val="0000FF"/>
            <w:sz w:val="24"/>
            <w:szCs w:val="24"/>
            <w:u w:val="single"/>
          </w:rPr>
          <w:t>SPAA's response to COVID-19</w:t>
        </w:r>
      </w:hyperlink>
      <w:r>
        <w:rPr>
          <w:rFonts w:ascii="Times New Roman" w:eastAsia="Times New Roman" w:hAnsi="Times New Roman" w:cs="Times New Roman"/>
          <w:sz w:val="24"/>
          <w:szCs w:val="24"/>
        </w:rPr>
        <w:t xml:space="preserve">, semester operating plans and procedures, and Rutgers University resources, please visit </w:t>
      </w:r>
      <w:hyperlink r:id="rId16">
        <w:r>
          <w:rPr>
            <w:rFonts w:ascii="Times New Roman" w:eastAsia="Times New Roman" w:hAnsi="Times New Roman" w:cs="Times New Roman"/>
            <w:color w:val="0000FF"/>
            <w:sz w:val="24"/>
            <w:szCs w:val="24"/>
            <w:u w:val="single"/>
          </w:rPr>
          <w:t>https://spaa.newark.rutgers.edu/covid-19</w:t>
        </w:r>
      </w:hyperlink>
      <w:r>
        <w:rPr>
          <w:rFonts w:ascii="Times New Roman" w:eastAsia="Times New Roman" w:hAnsi="Times New Roman" w:cs="Times New Roman"/>
          <w:sz w:val="24"/>
          <w:szCs w:val="24"/>
        </w:rPr>
        <w:t xml:space="preserve">. </w:t>
      </w:r>
    </w:p>
    <w:p w14:paraId="3E98EEAC"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0C090A43"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Assignment Guidelines</w:t>
      </w:r>
    </w:p>
    <w:p w14:paraId="51DB74A5" w14:textId="77777777" w:rsidR="00574388" w:rsidRDefault="008758CD">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capacity to communicate effectively is a critical skill for all professionals, but especially so for public and non-profit administrators. In all assignments, writing should be clear, focused, and understandable. All work must be carefully proofread prior to submission; this includes a detailed review of spelling, syntax, and grammar, as well as ensuring a logical structure and coherent flow to the writing and adherence to the basic formatting requirements listed below.</w:t>
      </w:r>
    </w:p>
    <w:p w14:paraId="6B16C2A5"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Submission Requirements</w:t>
      </w:r>
    </w:p>
    <w:p w14:paraId="63361293" w14:textId="77777777" w:rsidR="00574388" w:rsidRDefault="008758CD" w:rsidP="00E81FB7">
      <w:pPr>
        <w:numPr>
          <w:ilvl w:val="1"/>
          <w:numId w:val="10"/>
        </w:numPr>
        <w:spacing w:after="0" w:line="240" w:lineRule="auto"/>
        <w:ind w:left="9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There is an automatic 24-hour grace period for all assignments this semester</w:t>
      </w:r>
      <w:r>
        <w:rPr>
          <w:rFonts w:ascii="Times New Roman" w:eastAsia="Times New Roman" w:hAnsi="Times New Roman" w:cs="Times New Roman"/>
          <w:sz w:val="24"/>
          <w:szCs w:val="24"/>
          <w:highlight w:val="white"/>
        </w:rPr>
        <w:t xml:space="preserve">. If your work will be submitted </w:t>
      </w:r>
      <w:r>
        <w:rPr>
          <w:rFonts w:ascii="Times New Roman" w:eastAsia="Times New Roman" w:hAnsi="Times New Roman" w:cs="Times New Roman"/>
          <w:sz w:val="24"/>
          <w:szCs w:val="24"/>
          <w:highlight w:val="white"/>
          <w:u w:val="single"/>
        </w:rPr>
        <w:t>more</w:t>
      </w:r>
      <w:r>
        <w:rPr>
          <w:rFonts w:ascii="Times New Roman" w:eastAsia="Times New Roman" w:hAnsi="Times New Roman" w:cs="Times New Roman"/>
          <w:sz w:val="24"/>
          <w:szCs w:val="24"/>
          <w:highlight w:val="white"/>
        </w:rPr>
        <w:t xml:space="preserve"> than one day late, please send me an email to let me know.</w:t>
      </w:r>
      <w:r w:rsidR="00E81FB7">
        <w:rPr>
          <w:rFonts w:ascii="Times New Roman" w:eastAsia="Times New Roman" w:hAnsi="Times New Roman" w:cs="Times New Roman"/>
          <w:sz w:val="24"/>
          <w:szCs w:val="24"/>
          <w:highlight w:val="white"/>
        </w:rPr>
        <w:t xml:space="preserve"> </w:t>
      </w:r>
    </w:p>
    <w:p w14:paraId="2C737B21"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65475FC7"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bookmarkStart w:id="3" w:name="_heading=h.1fob9te" w:colFirst="0" w:colLast="0"/>
      <w:bookmarkEnd w:id="3"/>
      <w:r>
        <w:rPr>
          <w:rFonts w:ascii="Times New Roman" w:eastAsia="Times New Roman" w:hAnsi="Times New Roman" w:cs="Times New Roman"/>
          <w:sz w:val="24"/>
          <w:szCs w:val="24"/>
          <w:highlight w:val="white"/>
        </w:rPr>
        <w:t xml:space="preserve">Formatting Requirements </w:t>
      </w:r>
    </w:p>
    <w:p w14:paraId="7E32375F"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Double-spaced</w:t>
      </w:r>
    </w:p>
    <w:p w14:paraId="67832ECC"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Standard 12-point font (such as Times New Roman or Calibri)</w:t>
      </w:r>
    </w:p>
    <w:p w14:paraId="2EA7288B"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1-inch margins on all sides </w:t>
      </w:r>
    </w:p>
    <w:p w14:paraId="5DCB2D91"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Numbered pages</w:t>
      </w:r>
    </w:p>
    <w:p w14:paraId="56A0020B"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Headings: name, date, title of assignment, and course title and section number</w:t>
      </w:r>
    </w:p>
    <w:p w14:paraId="537B4F30"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3C99D38F"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Citations</w:t>
      </w:r>
    </w:p>
    <w:p w14:paraId="7455D6BC"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non-original work or ideas MUST be cited, in text and at the end of the document, in the American Psychological Association (APA) format, including both published and unpublished sources.</w:t>
      </w:r>
    </w:p>
    <w:p w14:paraId="1C1BD692"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uphold academic integrity, other people’s ideas must be cited, and other people’s words must be quoted and cited.</w:t>
      </w:r>
    </w:p>
    <w:p w14:paraId="730364A5" w14:textId="77777777" w:rsidR="00574388" w:rsidRDefault="008758CD">
      <w:pPr>
        <w:numPr>
          <w:ilvl w:val="2"/>
          <w:numId w:val="10"/>
        </w:numPr>
        <w:spacing w:after="0" w:line="240" w:lineRule="auto"/>
        <w:ind w:left="21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an overview on plagiarism, please visit the </w:t>
      </w:r>
      <w:r>
        <w:rPr>
          <w:rFonts w:ascii="Times New Roman" w:eastAsia="Times New Roman" w:hAnsi="Times New Roman" w:cs="Times New Roman"/>
          <w:sz w:val="24"/>
          <w:szCs w:val="24"/>
        </w:rPr>
        <w:t xml:space="preserve">Purdue University Online Writing Lab at </w:t>
      </w:r>
      <w:hyperlink r:id="rId17">
        <w:r>
          <w:rPr>
            <w:rFonts w:ascii="Times New Roman" w:eastAsia="Times New Roman" w:hAnsi="Times New Roman" w:cs="Times New Roman"/>
            <w:color w:val="0000FF"/>
            <w:sz w:val="24"/>
            <w:szCs w:val="24"/>
            <w:highlight w:val="white"/>
            <w:u w:val="single"/>
          </w:rPr>
          <w:t>https://owl.english.purdue.edu/owl/resource/589/01/</w:t>
        </w:r>
      </w:hyperlink>
      <w:r>
        <w:rPr>
          <w:rFonts w:ascii="Times New Roman" w:eastAsia="Times New Roman" w:hAnsi="Times New Roman" w:cs="Times New Roman"/>
          <w:sz w:val="24"/>
          <w:szCs w:val="24"/>
          <w:highlight w:val="white"/>
        </w:rPr>
        <w:t xml:space="preserve">. </w:t>
      </w:r>
    </w:p>
    <w:p w14:paraId="64390454"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7A67E40D"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Sources of Information</w:t>
      </w:r>
    </w:p>
    <w:p w14:paraId="7EA4C93F" w14:textId="77777777" w:rsidR="00574388" w:rsidRDefault="008758CD">
      <w:pPr>
        <w:numPr>
          <w:ilvl w:val="1"/>
          <w:numId w:val="10"/>
        </w:numPr>
        <w:spacing w:after="0" w:line="240" w:lineRule="auto"/>
        <w:ind w:left="117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Well-regarded and reliable sources of information and data can be found in peer-reviewed journals, academic books, government studies, and reports from non-partisan research centers, institutes, and laboratories.</w:t>
      </w:r>
    </w:p>
    <w:p w14:paraId="12C95FEA" w14:textId="77777777" w:rsidR="00574388" w:rsidRDefault="008758CD">
      <w:pPr>
        <w:numPr>
          <w:ilvl w:val="2"/>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 not depend upon Wikipedia, blogs, online encyclopedia or dictionaries, or other tertiary sources. Certain magazines or news outlets (such as Time Magazine, The Economist, Scientific American, etc.) may also be useful, but these sources should be used only in conjunction with or as supported by scholarly or empirical sources.</w:t>
      </w:r>
    </w:p>
    <w:p w14:paraId="52714862" w14:textId="77777777" w:rsidR="00574388" w:rsidRDefault="008758CD">
      <w:pPr>
        <w:numPr>
          <w:ilvl w:val="2"/>
          <w:numId w:val="10"/>
        </w:numPr>
        <w:spacing w:after="0" w:line="240" w:lineRule="auto"/>
        <w:rPr>
          <w:rFonts w:ascii="Times New Roman" w:eastAsia="Times New Roman" w:hAnsi="Times New Roman" w:cs="Times New Roman"/>
          <w:sz w:val="24"/>
          <w:szCs w:val="24"/>
          <w:highlight w:val="white"/>
        </w:rPr>
      </w:pPr>
      <w:bookmarkStart w:id="4" w:name="_heading=h.3znysh7" w:colFirst="0" w:colLast="0"/>
      <w:bookmarkEnd w:id="4"/>
      <w:r>
        <w:rPr>
          <w:rFonts w:ascii="Times New Roman" w:eastAsia="Times New Roman" w:hAnsi="Times New Roman" w:cs="Times New Roman"/>
          <w:sz w:val="24"/>
          <w:szCs w:val="24"/>
          <w:highlight w:val="white"/>
        </w:rPr>
        <w:t>If you have any questions regarding the appropriateness of a specific source, please refer to the list of reliable sources provided on the course site or ask me.</w:t>
      </w:r>
    </w:p>
    <w:p w14:paraId="5EF2B02A"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1F5D2FEC"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bookmarkStart w:id="5" w:name="_heading=h.2et92p0" w:colFirst="0" w:colLast="0"/>
      <w:bookmarkEnd w:id="5"/>
      <w:r>
        <w:rPr>
          <w:rFonts w:ascii="Times New Roman" w:eastAsia="Times New Roman" w:hAnsi="Times New Roman" w:cs="Times New Roman"/>
          <w:sz w:val="24"/>
          <w:szCs w:val="24"/>
          <w:highlight w:val="white"/>
        </w:rPr>
        <w:t>Additional Online Resource</w:t>
      </w:r>
    </w:p>
    <w:p w14:paraId="55044374" w14:textId="77777777" w:rsidR="00574388" w:rsidRDefault="008758CD">
      <w:pPr>
        <w:numPr>
          <w:ilvl w:val="1"/>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Please visit the </w:t>
      </w:r>
      <w:hyperlink r:id="rId18">
        <w:r>
          <w:rPr>
            <w:rFonts w:ascii="Times New Roman" w:eastAsia="Times New Roman" w:hAnsi="Times New Roman" w:cs="Times New Roman"/>
            <w:color w:val="0000FF"/>
            <w:sz w:val="24"/>
            <w:szCs w:val="24"/>
            <w:highlight w:val="white"/>
            <w:u w:val="single"/>
          </w:rPr>
          <w:t>website</w:t>
        </w:r>
      </w:hyperlink>
      <w:r>
        <w:rPr>
          <w:rFonts w:ascii="Times New Roman" w:eastAsia="Times New Roman" w:hAnsi="Times New Roman" w:cs="Times New Roman"/>
          <w:sz w:val="24"/>
          <w:szCs w:val="24"/>
          <w:highlight w:val="white"/>
        </w:rPr>
        <w:t xml:space="preserve"> of Dr. Raul Pacheco-Vega, </w:t>
      </w:r>
      <w:r>
        <w:rPr>
          <w:rFonts w:ascii="Times New Roman" w:eastAsia="Times New Roman" w:hAnsi="Times New Roman" w:cs="Times New Roman"/>
          <w:sz w:val="24"/>
          <w:szCs w:val="24"/>
        </w:rPr>
        <w:t xml:space="preserve">Associate Professor with the Methods Lab at the </w:t>
      </w:r>
      <w:proofErr w:type="spellStart"/>
      <w:r>
        <w:rPr>
          <w:rFonts w:ascii="Times New Roman" w:eastAsia="Times New Roman" w:hAnsi="Times New Roman" w:cs="Times New Roman"/>
          <w:sz w:val="24"/>
          <w:szCs w:val="24"/>
        </w:rPr>
        <w:t>Facultad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Latinoamericana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Ciencias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FLACSO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w:t>
      </w:r>
      <w:proofErr w:type="spellEnd"/>
      <w:r>
        <w:rPr>
          <w:rFonts w:ascii="Times New Roman" w:eastAsia="Times New Roman" w:hAnsi="Times New Roman" w:cs="Times New Roman"/>
          <w:sz w:val="24"/>
          <w:szCs w:val="24"/>
        </w:rPr>
        <w:t xml:space="preserve"> Mexico. Dr. Pacheco-Vega’s site is one of the most helpful resources available, as it offers a wealth of resources on academic writing, lit reviews, note-taking, time management, and on. The site is found at </w:t>
      </w:r>
      <w:hyperlink r:id="rId19">
        <w:r>
          <w:rPr>
            <w:rFonts w:ascii="Times New Roman" w:eastAsia="Times New Roman" w:hAnsi="Times New Roman" w:cs="Times New Roman"/>
            <w:color w:val="0000FF"/>
            <w:sz w:val="24"/>
            <w:szCs w:val="24"/>
            <w:u w:val="single"/>
          </w:rPr>
          <w:t>http://www.raulpacheco.org/resources/</w:t>
        </w:r>
      </w:hyperlink>
      <w:r>
        <w:rPr>
          <w:rFonts w:ascii="Times New Roman" w:eastAsia="Times New Roman" w:hAnsi="Times New Roman" w:cs="Times New Roman"/>
          <w:sz w:val="24"/>
          <w:szCs w:val="24"/>
        </w:rPr>
        <w:t xml:space="preserve"> and it offers the most comprehensive PA research guidance I have ever seen.</w:t>
      </w:r>
    </w:p>
    <w:p w14:paraId="1F9CA75D"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57CD55AD"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Research Support</w:t>
      </w:r>
    </w:p>
    <w:p w14:paraId="7B5CC535" w14:textId="77777777" w:rsidR="00574388" w:rsidRDefault="008758CD">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Dana Library offers many services and tools to Rutgers-Newark students. One of the most valuable services available is specialized research assistance. </w:t>
      </w:r>
    </w:p>
    <w:p w14:paraId="310669A8" w14:textId="77777777" w:rsidR="00574388" w:rsidRDefault="008758CD">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Offering expertise in our field is the Dana Library’s Public Administration Librarian, Mrs. Roberta Tipton</w:t>
      </w:r>
      <w:r>
        <w:rPr>
          <w:rFonts w:ascii="Times New Roman" w:eastAsia="Times New Roman" w:hAnsi="Times New Roman" w:cs="Times New Roman"/>
          <w:color w:val="000000"/>
          <w:sz w:val="24"/>
          <w:szCs w:val="24"/>
        </w:rPr>
        <w:t xml:space="preserve">. Mrs. Tipton has built an extensive Library Guide for public administration and affairs, available at </w:t>
      </w:r>
      <w:hyperlink r:id="rId20">
        <w:r>
          <w:rPr>
            <w:rFonts w:ascii="Times New Roman" w:eastAsia="Times New Roman" w:hAnsi="Times New Roman" w:cs="Times New Roman"/>
            <w:color w:val="0000FF"/>
            <w:sz w:val="24"/>
            <w:szCs w:val="24"/>
            <w:u w:val="single"/>
          </w:rPr>
          <w:t>https://libguides.rutgers.edu/pubadmin</w:t>
        </w:r>
      </w:hyperlink>
      <w:r>
        <w:rPr>
          <w:rFonts w:ascii="Times New Roman" w:eastAsia="Times New Roman" w:hAnsi="Times New Roman" w:cs="Times New Roman"/>
          <w:color w:val="000000"/>
          <w:sz w:val="24"/>
          <w:szCs w:val="24"/>
        </w:rPr>
        <w:t>. This Library Guide address items like finding articles, newspapers, and books, lists of various nonprofit and government organizations, sources of data and government documents, and writing and reference tips. Mrs. Tipton’s p</w:t>
      </w:r>
      <w:r>
        <w:rPr>
          <w:rFonts w:ascii="Times New Roman" w:eastAsia="Times New Roman" w:hAnsi="Times New Roman" w:cs="Times New Roman"/>
          <w:color w:val="000000"/>
          <w:sz w:val="24"/>
          <w:szCs w:val="24"/>
          <w:highlight w:val="white"/>
        </w:rPr>
        <w:t xml:space="preserve">hone number is </w:t>
      </w:r>
      <w:r>
        <w:rPr>
          <w:rFonts w:ascii="Times New Roman" w:eastAsia="Times New Roman" w:hAnsi="Times New Roman" w:cs="Times New Roman"/>
          <w:color w:val="000000"/>
          <w:sz w:val="24"/>
          <w:szCs w:val="24"/>
        </w:rPr>
        <w:t xml:space="preserve">973-353-5910 and email is </w:t>
      </w:r>
      <w:hyperlink r:id="rId21">
        <w:r>
          <w:rPr>
            <w:rFonts w:ascii="Times New Roman" w:eastAsia="Times New Roman" w:hAnsi="Times New Roman" w:cs="Times New Roman"/>
            <w:color w:val="0000FF"/>
            <w:sz w:val="24"/>
            <w:szCs w:val="24"/>
            <w:u w:val="single"/>
          </w:rPr>
          <w:t>tipton@libraries.rutgers.edu</w:t>
        </w:r>
      </w:hyperlink>
      <w:r>
        <w:rPr>
          <w:rFonts w:ascii="Times New Roman" w:eastAsia="Times New Roman" w:hAnsi="Times New Roman" w:cs="Times New Roman"/>
          <w:color w:val="0000FF"/>
          <w:sz w:val="24"/>
          <w:szCs w:val="24"/>
          <w:u w:val="single"/>
        </w:rPr>
        <w:t>.</w:t>
      </w:r>
    </w:p>
    <w:p w14:paraId="5E101EFB" w14:textId="77777777" w:rsidR="00574388" w:rsidRDefault="008758CD">
      <w:pPr>
        <w:numPr>
          <w:ilvl w:val="1"/>
          <w:numId w:val="10"/>
        </w:numPr>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4"/>
          <w:szCs w:val="24"/>
        </w:rPr>
        <w:t>There are also dozens of tutorials, videos, and guides from the Rutgers Library on relevant topics. Some of these items will be required materials throughout the semester. They can be accessed at</w:t>
      </w:r>
      <w:r>
        <w:rPr>
          <w:rFonts w:ascii="Times New Roman" w:eastAsia="Times New Roman" w:hAnsi="Times New Roman" w:cs="Times New Roman"/>
          <w:color w:val="0000FF"/>
          <w:sz w:val="24"/>
          <w:szCs w:val="24"/>
          <w:u w:val="single"/>
        </w:rPr>
        <w:t xml:space="preserve"> https://www.libraries.rutgers.edu/tutorials.</w:t>
      </w:r>
    </w:p>
    <w:p w14:paraId="2B8171EE"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1FFC7CC6"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Writing Support</w:t>
      </w:r>
    </w:p>
    <w:p w14:paraId="344B6C15" w14:textId="77777777" w:rsidR="00574388" w:rsidRDefault="008758CD">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any further help with writing skills or editing, students may reach out to the Director of the SPAA Writing Center, Mr. Terry Hall, who provides writing tutoring and writing workshops to all graduate students currently enrolled in SPAA.  </w:t>
      </w:r>
    </w:p>
    <w:p w14:paraId="4C7E254A" w14:textId="77777777" w:rsidR="00574388" w:rsidRDefault="008758CD">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bookmarkStart w:id="6" w:name="_heading=h.tyjcwt" w:colFirst="0" w:colLast="0"/>
      <w:bookmarkEnd w:id="6"/>
      <w:r>
        <w:rPr>
          <w:rFonts w:ascii="Times New Roman" w:eastAsia="Times New Roman" w:hAnsi="Times New Roman" w:cs="Times New Roman"/>
          <w:color w:val="000000"/>
          <w:sz w:val="24"/>
          <w:szCs w:val="24"/>
          <w:highlight w:val="white"/>
        </w:rPr>
        <w:t xml:space="preserve">An appointment with Terry Hall can be made via email to </w:t>
      </w:r>
      <w:hyperlink r:id="rId22">
        <w:r>
          <w:rPr>
            <w:rFonts w:ascii="Times New Roman" w:eastAsia="Times New Roman" w:hAnsi="Times New Roman" w:cs="Times New Roman"/>
            <w:color w:val="0000FF"/>
            <w:sz w:val="24"/>
            <w:szCs w:val="24"/>
            <w:highlight w:val="white"/>
            <w:u w:val="single"/>
          </w:rPr>
          <w:t>tlh135@newark.rutgers.edu</w:t>
        </w:r>
      </w:hyperlink>
      <w:r>
        <w:rPr>
          <w:rFonts w:ascii="Times New Roman" w:eastAsia="Times New Roman" w:hAnsi="Times New Roman" w:cs="Times New Roman"/>
          <w:color w:val="000000"/>
          <w:sz w:val="24"/>
          <w:szCs w:val="24"/>
          <w:highlight w:val="white"/>
        </w:rPr>
        <w:t xml:space="preserve"> or calling 973-353-2571. Additional information can be found at </w:t>
      </w:r>
      <w:hyperlink r:id="rId23">
        <w:r>
          <w:rPr>
            <w:rFonts w:ascii="Times New Roman" w:eastAsia="Times New Roman" w:hAnsi="Times New Roman" w:cs="Times New Roman"/>
            <w:color w:val="0000FF"/>
            <w:sz w:val="24"/>
            <w:szCs w:val="24"/>
            <w:highlight w:val="white"/>
            <w:u w:val="single"/>
          </w:rPr>
          <w:t>https://spaa.newark.rutgers.edu/writing-career-development-center</w:t>
        </w:r>
      </w:hyperlink>
      <w:r>
        <w:rPr>
          <w:rFonts w:ascii="Times New Roman" w:eastAsia="Times New Roman" w:hAnsi="Times New Roman" w:cs="Times New Roman"/>
          <w:color w:val="000000"/>
          <w:sz w:val="24"/>
          <w:szCs w:val="24"/>
          <w:highlight w:val="white"/>
        </w:rPr>
        <w:t>.</w:t>
      </w:r>
    </w:p>
    <w:p w14:paraId="1E69628C"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4BF66675"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Disputes about Grades</w:t>
      </w:r>
    </w:p>
    <w:p w14:paraId="46C568ED" w14:textId="77777777" w:rsidR="00574388" w:rsidRDefault="008758CD">
      <w:pPr>
        <w:spacing w:line="240" w:lineRule="auto"/>
        <w:rPr>
          <w:rFonts w:ascii="Times New Roman" w:eastAsia="Times New Roman" w:hAnsi="Times New Roman" w:cs="Times New Roman"/>
          <w:sz w:val="24"/>
          <w:szCs w:val="24"/>
          <w:highlight w:val="white"/>
        </w:rPr>
      </w:pPr>
      <w:bookmarkStart w:id="7" w:name="_heading=h.3dy6vkm" w:colFirst="0" w:colLast="0"/>
      <w:bookmarkEnd w:id="7"/>
      <w:r>
        <w:rPr>
          <w:rFonts w:ascii="Times New Roman" w:eastAsia="Times New Roman" w:hAnsi="Times New Roman" w:cs="Times New Roman"/>
          <w:sz w:val="24"/>
          <w:szCs w:val="24"/>
          <w:highlight w:val="white"/>
        </w:rPr>
        <w:t>If a student believes that an assignment or final grade was received in error due to fault or oversight of the instructor, the work will be reviewed to determine if a change is warranted. This request for review for a grade change must be made in writing via email within 10 calendar days of the graded assignment being returned to the student.</w:t>
      </w:r>
    </w:p>
    <w:p w14:paraId="1E571E72" w14:textId="77777777" w:rsidR="00574388" w:rsidRDefault="008758CD">
      <w:pPr>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MPA Handbook outlines the processes of a formal grade appeal of the final course grade. A copy of the Handbook is available on the SPAA site, under Academic Policies and Forms: </w:t>
      </w:r>
      <w:hyperlink r:id="rId24">
        <w:r>
          <w:rPr>
            <w:rFonts w:ascii="Times New Roman" w:eastAsia="Times New Roman" w:hAnsi="Times New Roman" w:cs="Times New Roman"/>
            <w:color w:val="0000FF"/>
            <w:sz w:val="24"/>
            <w:szCs w:val="24"/>
            <w:u w:val="single"/>
          </w:rPr>
          <w:t>https://spaa.newark.rutgers.edu/academic-policies-procedures-forms</w:t>
        </w:r>
      </w:hyperlink>
      <w:r>
        <w:rPr>
          <w:rFonts w:ascii="Times New Roman" w:eastAsia="Times New Roman" w:hAnsi="Times New Roman" w:cs="Times New Roman"/>
          <w:color w:val="000000"/>
          <w:sz w:val="24"/>
          <w:szCs w:val="24"/>
          <w:highlight w:val="white"/>
        </w:rPr>
        <w:t>.</w:t>
      </w:r>
    </w:p>
    <w:p w14:paraId="0F37C6CC"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69D2293E"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Academic Integrity</w:t>
      </w:r>
    </w:p>
    <w:p w14:paraId="3E852503" w14:textId="77777777" w:rsidR="00574388" w:rsidRDefault="008758CD">
      <w:pPr>
        <w:spacing w:line="240" w:lineRule="auto"/>
        <w:rPr>
          <w:rFonts w:ascii="Times New Roman" w:eastAsia="Times New Roman" w:hAnsi="Times New Roman" w:cs="Times New Roman"/>
          <w:sz w:val="24"/>
          <w:szCs w:val="24"/>
        </w:rPr>
      </w:pPr>
      <w:bookmarkStart w:id="8" w:name="_heading=h.1t3h5sf" w:colFirst="0" w:colLast="0"/>
      <w:bookmarkEnd w:id="8"/>
      <w:r>
        <w:rPr>
          <w:rFonts w:ascii="Times New Roman" w:eastAsia="Times New Roman" w:hAnsi="Times New Roman" w:cs="Times New Roman"/>
          <w:sz w:val="24"/>
          <w:szCs w:val="24"/>
          <w:highlight w:val="white"/>
          <w:u w:val="single"/>
        </w:rPr>
        <w:t>Students are required to submit all graded written assignments through TurnItIn on Canvas.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If a student is caught acting with scholastic dishonesty on an assignment, points will be </w:t>
      </w:r>
      <w:proofErr w:type="gramStart"/>
      <w:r>
        <w:rPr>
          <w:rFonts w:ascii="Times New Roman" w:eastAsia="Times New Roman" w:hAnsi="Times New Roman" w:cs="Times New Roman"/>
          <w:sz w:val="24"/>
          <w:szCs w:val="24"/>
          <w:highlight w:val="white"/>
        </w:rPr>
        <w:t>deducted</w:t>
      </w:r>
      <w:proofErr w:type="gramEnd"/>
      <w:r>
        <w:rPr>
          <w:rFonts w:ascii="Times New Roman" w:eastAsia="Times New Roman" w:hAnsi="Times New Roman" w:cs="Times New Roman"/>
          <w:sz w:val="24"/>
          <w:szCs w:val="24"/>
          <w:highlight w:val="white"/>
        </w:rPr>
        <w:t xml:space="preserve"> and the student will need to meet with me. If a student is found to repeatedly violate academic integrity or does so on a major assessment, that student will receive a grade of 0 on that assignment. University procedures will be followed to ensure that the violation of academic integrity is corrected. </w:t>
      </w:r>
    </w:p>
    <w:p w14:paraId="14E9B6BD" w14:textId="77777777" w:rsidR="00574388" w:rsidRDefault="008758CD">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You are capable of producing work that meets my expectations for this course. If you are concerned about how well you are doing in this course, please speak with me and reach out to the resources provided instead of considering academic misconduct.</w:t>
      </w:r>
    </w:p>
    <w:p w14:paraId="6514318C" w14:textId="77777777" w:rsidR="00574388" w:rsidRDefault="008758CD">
      <w:pPr>
        <w:spacing w:line="240" w:lineRule="auto"/>
        <w:rPr>
          <w:rFonts w:ascii="Times New Roman" w:eastAsia="Times New Roman" w:hAnsi="Times New Roman" w:cs="Times New Roman"/>
          <w:sz w:val="24"/>
          <w:szCs w:val="24"/>
        </w:rPr>
      </w:pPr>
      <w:bookmarkStart w:id="9" w:name="_heading=h.4d34og8" w:colFirst="0" w:colLast="0"/>
      <w:bookmarkEnd w:id="9"/>
      <w:r>
        <w:rPr>
          <w:rFonts w:ascii="Times New Roman" w:eastAsia="Times New Roman" w:hAnsi="Times New Roman" w:cs="Times New Roman"/>
          <w:sz w:val="24"/>
          <w:szCs w:val="24"/>
          <w:highlight w:val="white"/>
        </w:rPr>
        <w:t xml:space="preserve">According to the University’s Academic Integrity Policy, available at </w:t>
      </w:r>
      <w:hyperlink r:id="rId25">
        <w:r>
          <w:rPr>
            <w:rFonts w:ascii="Times New Roman" w:eastAsia="Times New Roman" w:hAnsi="Times New Roman" w:cs="Times New Roman"/>
            <w:color w:val="0000FF"/>
            <w:sz w:val="24"/>
            <w:szCs w:val="24"/>
            <w:u w:val="single"/>
          </w:rPr>
          <w:t>https://academicaffairs.rutgers.edu/academic-integrity-policy-and-procedures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The principles of academic integrity require that a student:</w:t>
      </w:r>
    </w:p>
    <w:p w14:paraId="52BDAD3D" w14:textId="77777777" w:rsidR="00574388" w:rsidRDefault="008758CD">
      <w:pPr>
        <w:numPr>
          <w:ilvl w:val="1"/>
          <w:numId w:val="3"/>
        </w:num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sure that all work submitted in a course, academic research, or other activity is the student’s own and created without the aid of impermissible technologies, materials, or collaborations.</w:t>
      </w:r>
    </w:p>
    <w:p w14:paraId="51ABCDC8" w14:textId="77777777" w:rsidR="00574388" w:rsidRDefault="008758CD">
      <w:pPr>
        <w:numPr>
          <w:ilvl w:val="1"/>
          <w:numId w:val="3"/>
        </w:num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properly acknowledge and cite all use of the ideas, results, images, or words of others.</w:t>
      </w:r>
    </w:p>
    <w:p w14:paraId="47025C94" w14:textId="77777777" w:rsidR="00574388" w:rsidRDefault="008758CD">
      <w:pPr>
        <w:numPr>
          <w:ilvl w:val="1"/>
          <w:numId w:val="3"/>
        </w:num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properly acknowledge all contributors to a given piece of work.</w:t>
      </w:r>
    </w:p>
    <w:p w14:paraId="40A67B53" w14:textId="77777777" w:rsidR="00574388" w:rsidRDefault="008758CD">
      <w:pPr>
        <w:numPr>
          <w:ilvl w:val="1"/>
          <w:numId w:val="3"/>
        </w:num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obtain all data or results by ethical means and report them accurately without suppressing any results inconsistent with the student’s interpretation or conclusions.</w:t>
      </w:r>
    </w:p>
    <w:p w14:paraId="4DD5E5A9" w14:textId="77777777" w:rsidR="00574388" w:rsidRDefault="008758CD">
      <w:pPr>
        <w:numPr>
          <w:ilvl w:val="1"/>
          <w:numId w:val="3"/>
        </w:num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 all other students ethically, respecting their integrity and right to pursue their educational goals without interference. This principle requires that a student neither facilitate academic dishonesty by others nor obstruct their academic progress.</w:t>
      </w:r>
    </w:p>
    <w:p w14:paraId="21D85B50" w14:textId="77777777" w:rsidR="00574388" w:rsidRDefault="008758CD">
      <w:pPr>
        <w:numPr>
          <w:ilvl w:val="1"/>
          <w:numId w:val="3"/>
        </w:numPr>
        <w:pBdr>
          <w:top w:val="nil"/>
          <w:left w:val="nil"/>
          <w:bottom w:val="nil"/>
          <w:right w:val="nil"/>
          <w:between w:val="nil"/>
        </w:pBdr>
        <w:spacing w:line="240" w:lineRule="auto"/>
        <w:ind w:left="81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uphold the ethical standards and professional code of conduct in the field for which the student is preparing.</w:t>
      </w:r>
      <w:r>
        <w:rPr>
          <w:rFonts w:ascii="Times New Roman" w:eastAsia="Times New Roman" w:hAnsi="Times New Roman" w:cs="Times New Roman"/>
          <w:color w:val="000000"/>
          <w:sz w:val="24"/>
          <w:szCs w:val="24"/>
          <w:highlight w:val="white"/>
        </w:rPr>
        <w:t xml:space="preserve">”  </w:t>
      </w:r>
    </w:p>
    <w:p w14:paraId="0433DA84" w14:textId="77777777" w:rsidR="00574388" w:rsidRDefault="0057438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bookmarkStart w:id="10" w:name="_heading=h.2s8eyo1" w:colFirst="0" w:colLast="0"/>
      <w:bookmarkEnd w:id="10"/>
    </w:p>
    <w:p w14:paraId="5452B43F" w14:textId="77777777" w:rsidR="00574388" w:rsidRDefault="00875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Support and Resources</w:t>
      </w:r>
    </w:p>
    <w:p w14:paraId="03D9BADE" w14:textId="77777777" w:rsidR="00574388" w:rsidRDefault="008758CD">
      <w:pPr>
        <w:spacing w:line="240" w:lineRule="auto"/>
        <w:rPr>
          <w:rFonts w:ascii="Times New Roman" w:eastAsia="Times New Roman" w:hAnsi="Times New Roman" w:cs="Times New Roman"/>
          <w:sz w:val="24"/>
          <w:szCs w:val="24"/>
          <w:highlight w:val="white"/>
        </w:rPr>
      </w:pPr>
      <w:bookmarkStart w:id="11" w:name="_heading=h.17dp8vu" w:colFirst="0" w:colLast="0"/>
      <w:bookmarkEnd w:id="11"/>
      <w:r>
        <w:rPr>
          <w:rFonts w:ascii="Times New Roman" w:eastAsia="Times New Roman" w:hAnsi="Times New Roman" w:cs="Times New Roman"/>
          <w:sz w:val="24"/>
          <w:szCs w:val="24"/>
          <w:highlight w:val="white"/>
        </w:rPr>
        <w:t>In this course, as well as the MPA program, SPAA, and RU-N, we work to assess and address social challenges that may include sensitive topics.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u w:val="single"/>
        </w:rPr>
        <w:t>In doing so, each student must be respectful of others’ identities.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If any student cannot remain respectful during the course, they will be required to talk with me, and points will be deducted from their grade. </w:t>
      </w:r>
    </w:p>
    <w:p w14:paraId="52E2924A" w14:textId="77777777" w:rsidR="00574388" w:rsidRDefault="008758CD">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my goal that students from all backgrounds and identities be well-served by and welcomed in this course, that students’ learning needs be addressed in an equitable manner, and that the diversity that we all bring to this class be viewed as a significant source of strength. In this course, I seek to present materials and activities that are respectful of diversity of gender identity, sexual orientation, ethnicity, race, nationality, socioeconomic background, disability status, religion, and age. </w:t>
      </w:r>
    </w:p>
    <w:p w14:paraId="59131133" w14:textId="77777777" w:rsidR="00574388" w:rsidRDefault="008758CD">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Please feel welcome to contact me: </w:t>
      </w:r>
    </w:p>
    <w:p w14:paraId="4B87B615"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provide your correct name and/or pronouns;</w:t>
      </w:r>
    </w:p>
    <w:p w14:paraId="30611454"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if any coursework conflicts with a religious event or holiday; or</w:t>
      </w:r>
    </w:p>
    <w:p w14:paraId="1755A60C" w14:textId="77777777" w:rsidR="00574388" w:rsidRDefault="008758CD">
      <w:pPr>
        <w:numPr>
          <w:ilvl w:val="0"/>
          <w:numId w:val="10"/>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offer suggestions on how to improve the inclusiveness of the course for you personally or for other students or student groups.</w:t>
      </w:r>
    </w:p>
    <w:p w14:paraId="4BCFD16E" w14:textId="77777777" w:rsidR="00574388" w:rsidRDefault="00574388">
      <w:pPr>
        <w:spacing w:after="0" w:line="240" w:lineRule="auto"/>
        <w:ind w:left="360"/>
        <w:rPr>
          <w:rFonts w:ascii="Times New Roman" w:eastAsia="Times New Roman" w:hAnsi="Times New Roman" w:cs="Times New Roman"/>
          <w:sz w:val="24"/>
          <w:szCs w:val="24"/>
          <w:highlight w:val="white"/>
        </w:rPr>
      </w:pPr>
    </w:p>
    <w:p w14:paraId="7EA25634" w14:textId="77777777" w:rsidR="00574388" w:rsidRDefault="008758CD">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Students in need of disability-related academic accommodations must register with the Office of Disability Services (ODS). Students with authorized disability-related accommodations must provide me with a current Accommodation Authorization Letter from ODS to ensure that all necessary accommodations are provided. Accommodations cannot be provided retroactively, so please inform me as early as possible. These accommodations work to level the playing field and ensure all students can access all course components. I want all of you to be able to access the course, so it is my pleasure to make such accommodations. </w:t>
      </w:r>
    </w:p>
    <w:p w14:paraId="34D202A6" w14:textId="77777777" w:rsidR="00574388" w:rsidRDefault="008758C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Rutgers University-Newark works to provide a first-rate education to an exceptionally diverse community, and this education includes the comprehensive support necessary for student success. Many of these support services are listed below:</w:t>
      </w:r>
    </w:p>
    <w:p w14:paraId="77BC7A96"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rPr>
      </w:pPr>
      <w:hyperlink r:id="rId26">
        <w:r w:rsidR="008758CD">
          <w:rPr>
            <w:rFonts w:ascii="Times New Roman" w:eastAsia="Times New Roman" w:hAnsi="Times New Roman" w:cs="Times New Roman"/>
            <w:color w:val="0000FF"/>
            <w:sz w:val="24"/>
            <w:szCs w:val="24"/>
            <w:highlight w:val="white"/>
            <w:u w:val="single"/>
          </w:rPr>
          <w:t>Rutgers Newark Office of Disability Services</w:t>
        </w:r>
      </w:hyperlink>
    </w:p>
    <w:p w14:paraId="14B7B5FF"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hyperlink r:id="rId27">
        <w:r>
          <w:rPr>
            <w:rFonts w:ascii="Times New Roman" w:eastAsia="Times New Roman" w:hAnsi="Times New Roman" w:cs="Times New Roman"/>
            <w:color w:val="0000FF"/>
            <w:sz w:val="24"/>
            <w:szCs w:val="24"/>
            <w:u w:val="single"/>
          </w:rPr>
          <w:t>http://robeson.rutgers.edu/disability-services/</w:t>
        </w:r>
      </w:hyperlink>
      <w:r>
        <w:rPr>
          <w:rFonts w:ascii="Times New Roman" w:eastAsia="Times New Roman" w:hAnsi="Times New Roman" w:cs="Times New Roman"/>
          <w:sz w:val="24"/>
          <w:szCs w:val="24"/>
        </w:rPr>
        <w:t xml:space="preserve"> </w:t>
      </w:r>
    </w:p>
    <w:p w14:paraId="66CDA185"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Paul Robeson Campus Center- Suite 219</w:t>
      </w:r>
    </w:p>
    <w:p w14:paraId="79BA59C2"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28">
        <w:r>
          <w:rPr>
            <w:rFonts w:ascii="Times New Roman" w:eastAsia="Times New Roman" w:hAnsi="Times New Roman" w:cs="Times New Roman"/>
            <w:color w:val="0000FF"/>
            <w:sz w:val="24"/>
            <w:szCs w:val="24"/>
            <w:u w:val="single"/>
          </w:rPr>
          <w:t>ODSNewark@Newark.Rutgers.edu</w:t>
        </w:r>
      </w:hyperlink>
      <w:r>
        <w:rPr>
          <w:rFonts w:ascii="Times New Roman" w:eastAsia="Times New Roman" w:hAnsi="Times New Roman" w:cs="Times New Roman"/>
          <w:sz w:val="24"/>
          <w:szCs w:val="24"/>
        </w:rPr>
        <w:t xml:space="preserve"> </w:t>
      </w:r>
    </w:p>
    <w:p w14:paraId="7D125DA3"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353-5375</w:t>
      </w:r>
    </w:p>
    <w:p w14:paraId="449F214A"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u w:val="single"/>
        </w:rPr>
      </w:pPr>
      <w:hyperlink r:id="rId29">
        <w:r w:rsidR="008758CD">
          <w:rPr>
            <w:rFonts w:ascii="Times New Roman" w:eastAsia="Times New Roman" w:hAnsi="Times New Roman" w:cs="Times New Roman"/>
            <w:color w:val="0000FF"/>
            <w:sz w:val="24"/>
            <w:szCs w:val="24"/>
            <w:u w:val="single"/>
          </w:rPr>
          <w:t>Campus Awareness Response and Education (CARE) Team</w:t>
        </w:r>
      </w:hyperlink>
    </w:p>
    <w:p w14:paraId="27CCDD17"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hyperlink r:id="rId30">
        <w:r>
          <w:rPr>
            <w:rFonts w:ascii="Times New Roman" w:eastAsia="Times New Roman" w:hAnsi="Times New Roman" w:cs="Times New Roman"/>
            <w:color w:val="0000FF"/>
            <w:sz w:val="24"/>
            <w:szCs w:val="24"/>
            <w:u w:val="single"/>
          </w:rPr>
          <w:t>https://myrun.newark.rutgers.edu/care-team</w:t>
        </w:r>
      </w:hyperlink>
    </w:p>
    <w:p w14:paraId="794A8096"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Office: Paul Robeson Campus Center- Room 302</w:t>
      </w:r>
    </w:p>
    <w:p w14:paraId="3A33F467"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31">
        <w:r>
          <w:rPr>
            <w:rFonts w:ascii="Times New Roman" w:eastAsia="Times New Roman" w:hAnsi="Times New Roman" w:cs="Times New Roman"/>
            <w:color w:val="0000FF"/>
            <w:sz w:val="24"/>
            <w:szCs w:val="24"/>
            <w:u w:val="single"/>
          </w:rPr>
          <w:t>careteam@rutgers.edu</w:t>
        </w:r>
      </w:hyperlink>
      <w:r>
        <w:rPr>
          <w:rFonts w:ascii="Times New Roman" w:eastAsia="Times New Roman" w:hAnsi="Times New Roman" w:cs="Times New Roman"/>
          <w:sz w:val="24"/>
          <w:szCs w:val="24"/>
        </w:rPr>
        <w:t xml:space="preserve"> </w:t>
      </w:r>
    </w:p>
    <w:p w14:paraId="7633DB45"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353-5063</w:t>
      </w:r>
    </w:p>
    <w:p w14:paraId="3E6FEDB0"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u w:val="single"/>
        </w:rPr>
      </w:pPr>
      <w:hyperlink r:id="rId32">
        <w:r w:rsidR="008758CD">
          <w:rPr>
            <w:rFonts w:ascii="Times New Roman" w:eastAsia="Times New Roman" w:hAnsi="Times New Roman" w:cs="Times New Roman"/>
            <w:color w:val="0000FF"/>
            <w:sz w:val="24"/>
            <w:szCs w:val="24"/>
            <w:u w:val="single"/>
          </w:rPr>
          <w:t>Office of International Student and Scholar Services</w:t>
        </w:r>
      </w:hyperlink>
    </w:p>
    <w:p w14:paraId="66FE4A15"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Site:</w:t>
      </w:r>
      <w:r>
        <w:rPr>
          <w:rFonts w:ascii="Times New Roman" w:eastAsia="Times New Roman" w:hAnsi="Times New Roman" w:cs="Times New Roman"/>
          <w:sz w:val="24"/>
          <w:szCs w:val="24"/>
          <w:u w:val="single"/>
        </w:rPr>
        <w:t xml:space="preserve"> </w:t>
      </w:r>
      <w:hyperlink r:id="rId33">
        <w:r>
          <w:rPr>
            <w:rFonts w:ascii="Times New Roman" w:eastAsia="Times New Roman" w:hAnsi="Times New Roman" w:cs="Times New Roman"/>
            <w:color w:val="0000FF"/>
            <w:sz w:val="24"/>
            <w:szCs w:val="24"/>
            <w:u w:val="single"/>
          </w:rPr>
          <w:t>http://ncas.rutgers.edu/oiss</w:t>
        </w:r>
      </w:hyperlink>
    </w:p>
    <w:p w14:paraId="446CFCF7"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Office: Conklin Hall- Room 216</w:t>
      </w:r>
    </w:p>
    <w:p w14:paraId="24317ACE"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34">
        <w:r>
          <w:rPr>
            <w:rFonts w:ascii="Times New Roman" w:eastAsia="Times New Roman" w:hAnsi="Times New Roman" w:cs="Times New Roman"/>
            <w:color w:val="0000FF"/>
            <w:sz w:val="24"/>
            <w:szCs w:val="24"/>
            <w:u w:val="single"/>
          </w:rPr>
          <w:t>oiss@newark.rutgers.edu</w:t>
        </w:r>
      </w:hyperlink>
      <w:r>
        <w:rPr>
          <w:rFonts w:ascii="Times New Roman" w:eastAsia="Times New Roman" w:hAnsi="Times New Roman" w:cs="Times New Roman"/>
          <w:sz w:val="24"/>
          <w:szCs w:val="24"/>
        </w:rPr>
        <w:t xml:space="preserve"> </w:t>
      </w:r>
    </w:p>
    <w:p w14:paraId="1940F9F8"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353-1427</w:t>
      </w:r>
    </w:p>
    <w:p w14:paraId="6CC25D5B"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u w:val="single"/>
        </w:rPr>
      </w:pPr>
      <w:hyperlink r:id="rId35">
        <w:r w:rsidR="008758CD">
          <w:rPr>
            <w:rFonts w:ascii="Times New Roman" w:eastAsia="Times New Roman" w:hAnsi="Times New Roman" w:cs="Times New Roman"/>
            <w:color w:val="0000FF"/>
            <w:sz w:val="24"/>
            <w:szCs w:val="24"/>
            <w:u w:val="single"/>
          </w:rPr>
          <w:t>LGBTQ and Intercultural Resource Center</w:t>
        </w:r>
      </w:hyperlink>
      <w:r w:rsidR="008758CD">
        <w:rPr>
          <w:rFonts w:ascii="Times New Roman" w:eastAsia="Times New Roman" w:hAnsi="Times New Roman" w:cs="Times New Roman"/>
          <w:sz w:val="24"/>
          <w:szCs w:val="24"/>
          <w:u w:val="single"/>
        </w:rPr>
        <w:t xml:space="preserve"> </w:t>
      </w:r>
    </w:p>
    <w:p w14:paraId="77846A16"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Site: </w:t>
      </w:r>
      <w:r>
        <w:rPr>
          <w:rFonts w:ascii="Times New Roman" w:eastAsia="Times New Roman" w:hAnsi="Times New Roman" w:cs="Times New Roman"/>
          <w:sz w:val="24"/>
          <w:szCs w:val="24"/>
          <w:u w:val="single"/>
        </w:rPr>
        <w:t xml:space="preserve"> </w:t>
      </w:r>
      <w:hyperlink r:id="rId36">
        <w:r>
          <w:rPr>
            <w:rFonts w:ascii="Times New Roman" w:eastAsia="Times New Roman" w:hAnsi="Times New Roman" w:cs="Times New Roman"/>
            <w:color w:val="0000FF"/>
            <w:sz w:val="24"/>
            <w:szCs w:val="24"/>
            <w:u w:val="single"/>
          </w:rPr>
          <w:t>http://lgbt.newark.rutgers.edu/</w:t>
        </w:r>
      </w:hyperlink>
      <w:r>
        <w:rPr>
          <w:rFonts w:ascii="Times New Roman" w:eastAsia="Times New Roman" w:hAnsi="Times New Roman" w:cs="Times New Roman"/>
          <w:sz w:val="24"/>
          <w:szCs w:val="24"/>
          <w:u w:val="single"/>
        </w:rPr>
        <w:t xml:space="preserve"> </w:t>
      </w:r>
    </w:p>
    <w:p w14:paraId="2DE6BBEA"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Paul Robeson Campus Center- Room 328 and Conklin Hall- Room 232</w:t>
      </w:r>
    </w:p>
    <w:p w14:paraId="07C3C578"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37">
        <w:r>
          <w:rPr>
            <w:rFonts w:ascii="Times New Roman" w:eastAsia="Times New Roman" w:hAnsi="Times New Roman" w:cs="Times New Roman"/>
            <w:color w:val="0000FF"/>
            <w:sz w:val="24"/>
            <w:szCs w:val="24"/>
            <w:u w:val="single"/>
          </w:rPr>
          <w:t>interculturalrutgers@gmail.com</w:t>
        </w:r>
      </w:hyperlink>
      <w:r>
        <w:rPr>
          <w:rFonts w:ascii="Times New Roman" w:eastAsia="Times New Roman" w:hAnsi="Times New Roman" w:cs="Times New Roman"/>
          <w:sz w:val="24"/>
          <w:szCs w:val="24"/>
        </w:rPr>
        <w:t xml:space="preserve"> </w:t>
      </w:r>
    </w:p>
    <w:p w14:paraId="7C7B4EAD"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353-3416</w:t>
      </w:r>
    </w:p>
    <w:p w14:paraId="21864AFF"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rPr>
      </w:pPr>
      <w:hyperlink r:id="rId38">
        <w:r w:rsidR="008758CD">
          <w:rPr>
            <w:rFonts w:ascii="Times New Roman" w:eastAsia="Times New Roman" w:hAnsi="Times New Roman" w:cs="Times New Roman"/>
            <w:color w:val="0000FF"/>
            <w:sz w:val="24"/>
            <w:szCs w:val="24"/>
            <w:u w:val="single"/>
          </w:rPr>
          <w:t>Rutgers Newark Counseling Center</w:t>
        </w:r>
      </w:hyperlink>
    </w:p>
    <w:p w14:paraId="37F7CDC3"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Site: </w:t>
      </w:r>
      <w:hyperlink r:id="rId39">
        <w:r>
          <w:rPr>
            <w:rFonts w:ascii="Times New Roman" w:eastAsia="Times New Roman" w:hAnsi="Times New Roman" w:cs="Times New Roman"/>
            <w:color w:val="0000FF"/>
            <w:sz w:val="24"/>
            <w:szCs w:val="24"/>
            <w:u w:val="single"/>
          </w:rPr>
          <w:t>http://counseling.newark.rutgers.edu/</w:t>
        </w:r>
      </w:hyperlink>
      <w:r>
        <w:rPr>
          <w:rFonts w:ascii="Times New Roman" w:eastAsia="Times New Roman" w:hAnsi="Times New Roman" w:cs="Times New Roman"/>
          <w:sz w:val="24"/>
          <w:szCs w:val="24"/>
        </w:rPr>
        <w:t xml:space="preserve"> </w:t>
      </w:r>
    </w:p>
    <w:p w14:paraId="389D835D"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Office: Blumenthal Hall- Room 101</w:t>
      </w:r>
    </w:p>
    <w:p w14:paraId="0DC5523E"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Phone: (973) 353-5805</w:t>
      </w:r>
    </w:p>
    <w:p w14:paraId="65F0C4A0"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u w:val="single"/>
        </w:rPr>
      </w:pPr>
      <w:hyperlink r:id="rId40">
        <w:r w:rsidR="008758CD">
          <w:rPr>
            <w:rFonts w:ascii="Times New Roman" w:eastAsia="Times New Roman" w:hAnsi="Times New Roman" w:cs="Times New Roman"/>
            <w:color w:val="0000FF"/>
            <w:sz w:val="24"/>
            <w:szCs w:val="24"/>
            <w:u w:val="single"/>
          </w:rPr>
          <w:t>pantryRUN Food Pantry</w:t>
        </w:r>
      </w:hyperlink>
    </w:p>
    <w:p w14:paraId="60B41F7D"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hyperlink r:id="rId41">
        <w:r>
          <w:rPr>
            <w:rFonts w:ascii="Times New Roman" w:eastAsia="Times New Roman" w:hAnsi="Times New Roman" w:cs="Times New Roman"/>
            <w:color w:val="0000FF"/>
            <w:sz w:val="24"/>
            <w:szCs w:val="24"/>
            <w:u w:val="single"/>
          </w:rPr>
          <w:t>https://myrun.newark.rutgers.edu/node/226</w:t>
        </w:r>
      </w:hyperlink>
      <w:r>
        <w:rPr>
          <w:rFonts w:ascii="Times New Roman" w:eastAsia="Times New Roman" w:hAnsi="Times New Roman" w:cs="Times New Roman"/>
          <w:sz w:val="24"/>
          <w:szCs w:val="24"/>
        </w:rPr>
        <w:t xml:space="preserve"> </w:t>
      </w:r>
    </w:p>
    <w:p w14:paraId="7928F7CA"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Paul Robeson Campus Center- Room 236</w:t>
      </w:r>
    </w:p>
    <w:p w14:paraId="33B70A7A"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2">
        <w:r>
          <w:rPr>
            <w:rFonts w:ascii="Times New Roman" w:eastAsia="Times New Roman" w:hAnsi="Times New Roman" w:cs="Times New Roman"/>
            <w:color w:val="0000FF"/>
            <w:sz w:val="24"/>
            <w:szCs w:val="24"/>
            <w:u w:val="single"/>
          </w:rPr>
          <w:t>pantry_run@newark.rutgers.edu</w:t>
        </w:r>
      </w:hyperlink>
      <w:r>
        <w:rPr>
          <w:rFonts w:ascii="Times New Roman" w:eastAsia="Times New Roman" w:hAnsi="Times New Roman" w:cs="Times New Roman"/>
          <w:sz w:val="24"/>
          <w:szCs w:val="24"/>
        </w:rPr>
        <w:t xml:space="preserve"> </w:t>
      </w:r>
    </w:p>
    <w:p w14:paraId="1019BB2C"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353-5231</w:t>
      </w:r>
    </w:p>
    <w:p w14:paraId="462E3A16"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u w:val="single"/>
        </w:rPr>
      </w:pPr>
      <w:hyperlink r:id="rId43">
        <w:r w:rsidR="008758CD">
          <w:rPr>
            <w:rFonts w:ascii="Times New Roman" w:eastAsia="Times New Roman" w:hAnsi="Times New Roman" w:cs="Times New Roman"/>
            <w:color w:val="0000FF"/>
            <w:sz w:val="24"/>
            <w:szCs w:val="24"/>
            <w:u w:val="single"/>
          </w:rPr>
          <w:t>Health Services</w:t>
        </w:r>
      </w:hyperlink>
    </w:p>
    <w:p w14:paraId="7677332F"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hyperlink r:id="rId44">
        <w:r>
          <w:rPr>
            <w:rFonts w:ascii="Times New Roman" w:eastAsia="Times New Roman" w:hAnsi="Times New Roman" w:cs="Times New Roman"/>
            <w:color w:val="0000FF"/>
            <w:sz w:val="24"/>
            <w:szCs w:val="24"/>
            <w:u w:val="single"/>
          </w:rPr>
          <w:t>http://health.newark.rutgers.edu/</w:t>
        </w:r>
      </w:hyperlink>
      <w:r>
        <w:rPr>
          <w:rFonts w:ascii="Times New Roman" w:eastAsia="Times New Roman" w:hAnsi="Times New Roman" w:cs="Times New Roman"/>
          <w:sz w:val="24"/>
          <w:szCs w:val="24"/>
        </w:rPr>
        <w:t xml:space="preserve"> </w:t>
      </w:r>
    </w:p>
    <w:p w14:paraId="55F38011"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Office: Blumenthal Hall- Room 104</w:t>
      </w:r>
    </w:p>
    <w:p w14:paraId="7984FEE3"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353-5231</w:t>
      </w:r>
    </w:p>
    <w:p w14:paraId="7E334E2F" w14:textId="77777777" w:rsidR="00574388" w:rsidRDefault="00532132">
      <w:pPr>
        <w:numPr>
          <w:ilvl w:val="0"/>
          <w:numId w:val="10"/>
        </w:numPr>
        <w:shd w:val="clear" w:color="auto" w:fill="FFFFFF"/>
        <w:spacing w:after="0" w:line="240" w:lineRule="auto"/>
        <w:rPr>
          <w:rFonts w:ascii="Times New Roman" w:eastAsia="Times New Roman" w:hAnsi="Times New Roman" w:cs="Times New Roman"/>
          <w:sz w:val="24"/>
          <w:szCs w:val="24"/>
          <w:u w:val="single"/>
        </w:rPr>
      </w:pPr>
      <w:hyperlink r:id="rId45">
        <w:r w:rsidR="008758CD">
          <w:rPr>
            <w:rFonts w:ascii="Times New Roman" w:eastAsia="Times New Roman" w:hAnsi="Times New Roman" w:cs="Times New Roman"/>
            <w:color w:val="0000FF"/>
            <w:sz w:val="24"/>
            <w:szCs w:val="24"/>
            <w:u w:val="single"/>
          </w:rPr>
          <w:t>Veterans Affairs</w:t>
        </w:r>
      </w:hyperlink>
    </w:p>
    <w:p w14:paraId="114B6DDE"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hyperlink r:id="rId46">
        <w:r>
          <w:rPr>
            <w:rFonts w:ascii="Times New Roman" w:eastAsia="Times New Roman" w:hAnsi="Times New Roman" w:cs="Times New Roman"/>
            <w:color w:val="0000FF"/>
            <w:sz w:val="24"/>
            <w:szCs w:val="24"/>
            <w:u w:val="single"/>
          </w:rPr>
          <w:t>https://www.newark.rutgers.edu/resources-student-veterans</w:t>
        </w:r>
      </w:hyperlink>
      <w:r>
        <w:rPr>
          <w:rFonts w:ascii="Times New Roman" w:eastAsia="Times New Roman" w:hAnsi="Times New Roman" w:cs="Times New Roman"/>
          <w:sz w:val="24"/>
          <w:szCs w:val="24"/>
        </w:rPr>
        <w:t xml:space="preserve"> </w:t>
      </w:r>
    </w:p>
    <w:p w14:paraId="15C29CD1"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Paul Robeson Campus Center- Room 316A </w:t>
      </w:r>
    </w:p>
    <w:p w14:paraId="6606B61F"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7">
        <w:r>
          <w:rPr>
            <w:rFonts w:ascii="Times New Roman" w:eastAsia="Times New Roman" w:hAnsi="Times New Roman" w:cs="Times New Roman"/>
            <w:color w:val="0000FF"/>
            <w:sz w:val="24"/>
            <w:szCs w:val="24"/>
            <w:u w:val="single"/>
          </w:rPr>
          <w:t>lazaro.paul@rutgers.edu</w:t>
        </w:r>
      </w:hyperlink>
      <w:r>
        <w:rPr>
          <w:rFonts w:ascii="Times New Roman" w:eastAsia="Times New Roman" w:hAnsi="Times New Roman" w:cs="Times New Roman"/>
          <w:sz w:val="24"/>
          <w:szCs w:val="24"/>
        </w:rPr>
        <w:t xml:space="preserve"> </w:t>
      </w:r>
    </w:p>
    <w:p w14:paraId="2A85A5F2"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353-5515</w:t>
      </w:r>
    </w:p>
    <w:p w14:paraId="643BF0DB" w14:textId="77777777" w:rsidR="00574388" w:rsidRDefault="008758CD">
      <w:pPr>
        <w:numPr>
          <w:ilvl w:val="0"/>
          <w:numId w:val="10"/>
        </w:numPr>
        <w:shd w:val="clear" w:color="auto" w:fill="FFFFFF"/>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w:t>
      </w:r>
      <w:hyperlink r:id="rId48">
        <w:r>
          <w:rPr>
            <w:rFonts w:ascii="Times New Roman" w:eastAsia="Times New Roman" w:hAnsi="Times New Roman" w:cs="Times New Roman"/>
            <w:color w:val="0000FF"/>
            <w:sz w:val="24"/>
            <w:szCs w:val="24"/>
            <w:u w:val="single"/>
          </w:rPr>
          <w:t>itle IX Coordinator &amp; Director of Title IX and ADA, Scott C. Strother</w:t>
        </w:r>
      </w:hyperlink>
    </w:p>
    <w:p w14:paraId="6A93E762"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w:t>
      </w:r>
      <w:hyperlink r:id="rId49">
        <w:r>
          <w:rPr>
            <w:rFonts w:ascii="Times New Roman" w:eastAsia="Times New Roman" w:hAnsi="Times New Roman" w:cs="Times New Roman"/>
            <w:color w:val="0000FF"/>
            <w:sz w:val="24"/>
            <w:szCs w:val="24"/>
            <w:u w:val="single"/>
          </w:rPr>
          <w:t>http://robeson.rutgers.edu/sex-discrimination-harassment-assault-and-title-ix/</w:t>
        </w:r>
      </w:hyperlink>
      <w:r>
        <w:rPr>
          <w:rFonts w:ascii="Times New Roman" w:eastAsia="Times New Roman" w:hAnsi="Times New Roman" w:cs="Times New Roman"/>
          <w:sz w:val="24"/>
          <w:szCs w:val="24"/>
        </w:rPr>
        <w:t xml:space="preserve"> </w:t>
      </w:r>
    </w:p>
    <w:p w14:paraId="47209509"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Paul Robeson Campus Center- Room 316</w:t>
      </w:r>
    </w:p>
    <w:p w14:paraId="48024C77"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0">
        <w:r>
          <w:rPr>
            <w:rFonts w:ascii="Times New Roman" w:eastAsia="Times New Roman" w:hAnsi="Times New Roman" w:cs="Times New Roman"/>
            <w:color w:val="0000FF"/>
            <w:sz w:val="24"/>
            <w:szCs w:val="24"/>
            <w:u w:val="single"/>
          </w:rPr>
          <w:t>scott.strother@rutgers.edu</w:t>
        </w:r>
      </w:hyperlink>
    </w:p>
    <w:p w14:paraId="1B3C550A" w14:textId="77777777" w:rsidR="00574388" w:rsidRDefault="008758CD">
      <w:pPr>
        <w:numPr>
          <w:ilvl w:val="1"/>
          <w:numId w:val="10"/>
        </w:numPr>
        <w:shd w:val="clear" w:color="auto" w:fill="FFFFFF"/>
        <w:spacing w:after="0" w:line="240" w:lineRule="auto"/>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Phone: (973) 353-1906</w:t>
      </w:r>
    </w:p>
    <w:p w14:paraId="74971202" w14:textId="77777777" w:rsidR="00574388" w:rsidRDefault="008758CD">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2" w:name="_heading=h.3rdcrjn" w:colFirst="0" w:colLast="0"/>
      <w:bookmarkEnd w:id="12"/>
      <w:r>
        <w:rPr>
          <w:rFonts w:ascii="Times New Roman" w:eastAsia="Times New Roman" w:hAnsi="Times New Roman" w:cs="Times New Roman"/>
          <w:color w:val="000000"/>
          <w:sz w:val="24"/>
          <w:szCs w:val="24"/>
        </w:rPr>
        <w:t xml:space="preserve">Rutgers </w:t>
      </w:r>
      <w:hyperlink r:id="rId51">
        <w:r>
          <w:rPr>
            <w:rFonts w:ascii="Times New Roman" w:eastAsia="Times New Roman" w:hAnsi="Times New Roman" w:cs="Times New Roman"/>
            <w:color w:val="0000FF"/>
            <w:sz w:val="24"/>
            <w:szCs w:val="24"/>
            <w:u w:val="single"/>
          </w:rPr>
          <w:t>SPAA's response to COVID-19</w:t>
        </w:r>
      </w:hyperlink>
    </w:p>
    <w:p w14:paraId="629ACB77" w14:textId="77777777" w:rsidR="00574388" w:rsidRDefault="008758CD">
      <w:pPr>
        <w:numPr>
          <w:ilvl w:val="1"/>
          <w:numId w:val="10"/>
        </w:num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Site: </w:t>
      </w:r>
      <w:hyperlink r:id="rId52">
        <w:r>
          <w:rPr>
            <w:rFonts w:ascii="Times New Roman" w:eastAsia="Times New Roman" w:hAnsi="Times New Roman" w:cs="Times New Roman"/>
            <w:color w:val="0000FF"/>
            <w:sz w:val="24"/>
            <w:szCs w:val="24"/>
            <w:u w:val="single"/>
          </w:rPr>
          <w:t>https://spaa.newark.rutgers.edu/covid-19</w:t>
        </w:r>
      </w:hyperlink>
      <w:r>
        <w:rPr>
          <w:rFonts w:ascii="Times New Roman" w:eastAsia="Times New Roman" w:hAnsi="Times New Roman" w:cs="Times New Roman"/>
          <w:color w:val="000000"/>
          <w:sz w:val="24"/>
          <w:szCs w:val="24"/>
        </w:rPr>
        <w:t xml:space="preserve"> </w:t>
      </w:r>
    </w:p>
    <w:p w14:paraId="677C6E11" w14:textId="77777777" w:rsidR="00574388" w:rsidRDefault="00574388">
      <w:pPr>
        <w:spacing w:line="240" w:lineRule="auto"/>
        <w:jc w:val="center"/>
        <w:rPr>
          <w:rFonts w:ascii="Times New Roman" w:eastAsia="Times New Roman" w:hAnsi="Times New Roman" w:cs="Times New Roman"/>
          <w:b/>
          <w:sz w:val="24"/>
          <w:szCs w:val="24"/>
          <w:highlight w:val="white"/>
        </w:rPr>
        <w:sectPr w:rsidR="00574388">
          <w:headerReference w:type="default" r:id="rId53"/>
          <w:footerReference w:type="default" r:id="rId54"/>
          <w:pgSz w:w="12240" w:h="15840"/>
          <w:pgMar w:top="1440" w:right="1440" w:bottom="1440" w:left="1440" w:header="288" w:footer="144" w:gutter="0"/>
          <w:pgNumType w:start="1"/>
          <w:cols w:space="720"/>
        </w:sectPr>
      </w:pPr>
    </w:p>
    <w:p w14:paraId="2B977A36" w14:textId="77777777" w:rsidR="00574388" w:rsidRPr="001612EC" w:rsidRDefault="008758CD">
      <w:pPr>
        <w:pBdr>
          <w:top w:val="nil"/>
          <w:left w:val="nil"/>
          <w:bottom w:val="nil"/>
          <w:right w:val="nil"/>
          <w:between w:val="nil"/>
        </w:pBdr>
        <w:spacing w:after="0" w:line="240" w:lineRule="auto"/>
        <w:ind w:left="2160" w:firstLine="720"/>
        <w:jc w:val="center"/>
        <w:rPr>
          <w:rFonts w:ascii="Times New Roman" w:eastAsia="Times New Roman" w:hAnsi="Times New Roman" w:cs="Times New Roman"/>
          <w:b/>
          <w:sz w:val="20"/>
          <w:szCs w:val="20"/>
          <w:highlight w:val="white"/>
          <w:u w:val="single"/>
        </w:rPr>
      </w:pPr>
      <w:r w:rsidRPr="001612EC">
        <w:rPr>
          <w:rFonts w:ascii="Times New Roman" w:eastAsia="Times New Roman" w:hAnsi="Times New Roman" w:cs="Times New Roman"/>
          <w:b/>
          <w:sz w:val="20"/>
          <w:szCs w:val="20"/>
          <w:highlight w:val="white"/>
          <w:u w:val="single"/>
        </w:rPr>
        <w:lastRenderedPageBreak/>
        <w:t>Course Calendar</w:t>
      </w:r>
    </w:p>
    <w:tbl>
      <w:tblPr>
        <w:tblStyle w:val="a0"/>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710"/>
        <w:gridCol w:w="9810"/>
        <w:gridCol w:w="1620"/>
      </w:tblGrid>
      <w:tr w:rsidR="006739EB" w:rsidRPr="006739EB" w14:paraId="67C26800" w14:textId="77777777" w:rsidTr="006F4F9C">
        <w:tc>
          <w:tcPr>
            <w:tcW w:w="1075" w:type="dxa"/>
          </w:tcPr>
          <w:p w14:paraId="6D384301" w14:textId="77777777" w:rsidR="00574388" w:rsidRPr="006739EB" w:rsidRDefault="008758CD">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6739EB">
              <w:rPr>
                <w:rFonts w:ascii="Times New Roman" w:eastAsia="Times New Roman" w:hAnsi="Times New Roman" w:cs="Times New Roman"/>
                <w:b/>
                <w:sz w:val="20"/>
                <w:szCs w:val="20"/>
                <w:highlight w:val="white"/>
              </w:rPr>
              <w:t>Date (W)</w:t>
            </w:r>
          </w:p>
        </w:tc>
        <w:tc>
          <w:tcPr>
            <w:tcW w:w="1710" w:type="dxa"/>
          </w:tcPr>
          <w:p w14:paraId="226F71F4" w14:textId="77777777" w:rsidR="00574388" w:rsidRPr="006739EB" w:rsidRDefault="008758CD">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6739EB">
              <w:rPr>
                <w:rFonts w:ascii="Times New Roman" w:eastAsia="Times New Roman" w:hAnsi="Times New Roman" w:cs="Times New Roman"/>
                <w:b/>
                <w:sz w:val="20"/>
                <w:szCs w:val="20"/>
                <w:highlight w:val="white"/>
              </w:rPr>
              <w:t>Topic</w:t>
            </w:r>
          </w:p>
        </w:tc>
        <w:tc>
          <w:tcPr>
            <w:tcW w:w="9810" w:type="dxa"/>
          </w:tcPr>
          <w:p w14:paraId="28736965" w14:textId="77777777" w:rsidR="00574388" w:rsidRPr="006739EB" w:rsidRDefault="008758CD">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6739EB">
              <w:rPr>
                <w:rFonts w:ascii="Times New Roman" w:eastAsia="Times New Roman" w:hAnsi="Times New Roman" w:cs="Times New Roman"/>
                <w:b/>
                <w:sz w:val="20"/>
                <w:szCs w:val="20"/>
                <w:highlight w:val="white"/>
              </w:rPr>
              <w:t>Required Material</w:t>
            </w:r>
          </w:p>
        </w:tc>
        <w:tc>
          <w:tcPr>
            <w:tcW w:w="1620" w:type="dxa"/>
          </w:tcPr>
          <w:p w14:paraId="6E9F13AB" w14:textId="77777777" w:rsidR="00574388" w:rsidRPr="006739EB" w:rsidRDefault="008758CD">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6739EB">
              <w:rPr>
                <w:rFonts w:ascii="Times New Roman" w:eastAsia="Times New Roman" w:hAnsi="Times New Roman" w:cs="Times New Roman"/>
                <w:b/>
                <w:sz w:val="20"/>
                <w:szCs w:val="20"/>
                <w:highlight w:val="white"/>
              </w:rPr>
              <w:t>Assignment</w:t>
            </w:r>
          </w:p>
        </w:tc>
      </w:tr>
      <w:tr w:rsidR="006739EB" w:rsidRPr="006739EB" w14:paraId="24E8A932" w14:textId="77777777" w:rsidTr="006F4F9C">
        <w:tc>
          <w:tcPr>
            <w:tcW w:w="1075" w:type="dxa"/>
          </w:tcPr>
          <w:p w14:paraId="281CC2F6"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9-1</w:t>
            </w:r>
          </w:p>
        </w:tc>
        <w:tc>
          <w:tcPr>
            <w:tcW w:w="1710" w:type="dxa"/>
          </w:tcPr>
          <w:p w14:paraId="72700D9D"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Introduction</w:t>
            </w:r>
          </w:p>
        </w:tc>
        <w:tc>
          <w:tcPr>
            <w:tcW w:w="9810" w:type="dxa"/>
          </w:tcPr>
          <w:p w14:paraId="4FC72D5B"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Edwards (2000). “</w:t>
            </w:r>
            <w:hyperlink r:id="rId55">
              <w:r w:rsidRPr="006739EB">
                <w:rPr>
                  <w:rFonts w:ascii="Times New Roman" w:eastAsia="Times New Roman" w:hAnsi="Times New Roman" w:cs="Times New Roman"/>
                  <w:sz w:val="20"/>
                  <w:szCs w:val="20"/>
                  <w:highlight w:val="white"/>
                  <w:u w:val="single"/>
                </w:rPr>
                <w:t>How to Read a Book</w:t>
              </w:r>
            </w:hyperlink>
            <w:r w:rsidRPr="006739EB">
              <w:rPr>
                <w:rFonts w:ascii="Times New Roman" w:eastAsia="Times New Roman" w:hAnsi="Times New Roman" w:cs="Times New Roman"/>
                <w:sz w:val="20"/>
                <w:szCs w:val="20"/>
                <w:highlight w:val="white"/>
              </w:rPr>
              <w:t xml:space="preserve">, v5.0”. </w:t>
            </w:r>
            <w:r w:rsidRPr="006739EB">
              <w:rPr>
                <w:rFonts w:ascii="Times New Roman" w:eastAsia="Times New Roman" w:hAnsi="Times New Roman" w:cs="Times New Roman"/>
                <w:i/>
                <w:sz w:val="20"/>
                <w:szCs w:val="20"/>
                <w:highlight w:val="white"/>
              </w:rPr>
              <w:t>School of Information at the University of Michigan</w:t>
            </w:r>
            <w:r w:rsidRPr="006739EB">
              <w:rPr>
                <w:rFonts w:ascii="Times New Roman" w:eastAsia="Times New Roman" w:hAnsi="Times New Roman" w:cs="Times New Roman"/>
                <w:sz w:val="20"/>
                <w:szCs w:val="20"/>
                <w:highlight w:val="white"/>
              </w:rPr>
              <w:t xml:space="preserve">. From </w:t>
            </w:r>
            <w:hyperlink r:id="rId56">
              <w:r w:rsidRPr="006739EB">
                <w:rPr>
                  <w:rFonts w:ascii="Times New Roman" w:eastAsia="Times New Roman" w:hAnsi="Times New Roman" w:cs="Times New Roman"/>
                  <w:sz w:val="20"/>
                  <w:szCs w:val="20"/>
                  <w:highlight w:val="white"/>
                  <w:u w:val="single"/>
                </w:rPr>
                <w:t>www.pne.people.si.umich.edu/PDF/howtoread.pdf</w:t>
              </w:r>
            </w:hyperlink>
            <w:r w:rsidRPr="006739EB">
              <w:rPr>
                <w:rFonts w:ascii="Times New Roman" w:eastAsia="Times New Roman" w:hAnsi="Times New Roman" w:cs="Times New Roman"/>
                <w:sz w:val="20"/>
                <w:szCs w:val="20"/>
                <w:highlight w:val="white"/>
              </w:rPr>
              <w:t xml:space="preserve"> </w:t>
            </w:r>
          </w:p>
        </w:tc>
        <w:tc>
          <w:tcPr>
            <w:tcW w:w="1620" w:type="dxa"/>
          </w:tcPr>
          <w:p w14:paraId="2723D680"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rPr>
              <w:t>Post 1 (W) and Reply (F)</w:t>
            </w:r>
          </w:p>
        </w:tc>
      </w:tr>
      <w:tr w:rsidR="006739EB" w:rsidRPr="006739EB" w14:paraId="5D41CD17" w14:textId="77777777" w:rsidTr="006F4F9C">
        <w:tc>
          <w:tcPr>
            <w:tcW w:w="1075" w:type="dxa"/>
          </w:tcPr>
          <w:p w14:paraId="0CAF9B97"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9-8</w:t>
            </w:r>
          </w:p>
        </w:tc>
        <w:tc>
          <w:tcPr>
            <w:tcW w:w="1710" w:type="dxa"/>
          </w:tcPr>
          <w:p w14:paraId="47F09AB7"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Public Service Foundations</w:t>
            </w:r>
          </w:p>
        </w:tc>
        <w:tc>
          <w:tcPr>
            <w:tcW w:w="9810" w:type="dxa"/>
          </w:tcPr>
          <w:p w14:paraId="746C346C"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OpenStax (2016). “Module 1: American Government and Civic Engagement” and “Module 15: The Bureaucracy” in </w:t>
            </w:r>
            <w:r w:rsidRPr="006739EB">
              <w:rPr>
                <w:rFonts w:ascii="Times New Roman" w:eastAsia="Times New Roman" w:hAnsi="Times New Roman" w:cs="Times New Roman"/>
                <w:i/>
                <w:sz w:val="20"/>
                <w:szCs w:val="20"/>
                <w:highlight w:val="white"/>
                <w:u w:val="single"/>
              </w:rPr>
              <w:t>American Government</w:t>
            </w:r>
            <w:r w:rsidRPr="006739EB">
              <w:rPr>
                <w:rFonts w:ascii="Times New Roman" w:eastAsia="Times New Roman" w:hAnsi="Times New Roman" w:cs="Times New Roman"/>
                <w:sz w:val="20"/>
                <w:szCs w:val="20"/>
                <w:highlight w:val="white"/>
              </w:rPr>
              <w:t xml:space="preserve">. From </w:t>
            </w:r>
            <w:hyperlink r:id="rId57">
              <w:r w:rsidRPr="006739EB">
                <w:rPr>
                  <w:rFonts w:ascii="Times New Roman" w:eastAsia="Times New Roman" w:hAnsi="Times New Roman" w:cs="Times New Roman"/>
                  <w:sz w:val="20"/>
                  <w:szCs w:val="20"/>
                  <w:highlight w:val="white"/>
                  <w:u w:val="single"/>
                </w:rPr>
                <w:t>https://courses.lumenlearning.com/amgovernment/</w:t>
              </w:r>
            </w:hyperlink>
          </w:p>
        </w:tc>
        <w:tc>
          <w:tcPr>
            <w:tcW w:w="1620" w:type="dxa"/>
          </w:tcPr>
          <w:p w14:paraId="7623FA2F"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Post 2 (W) and Reply (F)</w:t>
            </w:r>
          </w:p>
        </w:tc>
      </w:tr>
      <w:tr w:rsidR="006739EB" w:rsidRPr="006739EB" w14:paraId="43D275B9" w14:textId="77777777" w:rsidTr="006F4F9C">
        <w:trPr>
          <w:trHeight w:val="20"/>
        </w:trPr>
        <w:tc>
          <w:tcPr>
            <w:tcW w:w="1075" w:type="dxa"/>
          </w:tcPr>
          <w:p w14:paraId="4065DA79"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9-15</w:t>
            </w:r>
          </w:p>
        </w:tc>
        <w:tc>
          <w:tcPr>
            <w:tcW w:w="1710" w:type="dxa"/>
          </w:tcPr>
          <w:p w14:paraId="1E7B3C1C"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Administration &amp; Politics </w:t>
            </w:r>
          </w:p>
        </w:tc>
        <w:tc>
          <w:tcPr>
            <w:tcW w:w="9810" w:type="dxa"/>
          </w:tcPr>
          <w:p w14:paraId="78BDC414"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Kaufman (2001). </w:t>
            </w:r>
            <w:hyperlink r:id="rId58">
              <w:r w:rsidRPr="006739EB">
                <w:rPr>
                  <w:rFonts w:ascii="Times New Roman" w:eastAsia="Times New Roman" w:hAnsi="Times New Roman" w:cs="Times New Roman"/>
                  <w:sz w:val="20"/>
                  <w:szCs w:val="20"/>
                  <w:highlight w:val="white"/>
                  <w:u w:val="single"/>
                </w:rPr>
                <w:t>Major Players: Bureaucracies in American Government</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Public Administration Review</w:t>
            </w:r>
            <w:r w:rsidRPr="006739EB">
              <w:rPr>
                <w:rFonts w:ascii="Times New Roman" w:eastAsia="Times New Roman" w:hAnsi="Times New Roman" w:cs="Times New Roman"/>
                <w:sz w:val="20"/>
                <w:szCs w:val="20"/>
                <w:highlight w:val="white"/>
              </w:rPr>
              <w:t xml:space="preserve">. 16(1)  </w:t>
            </w:r>
          </w:p>
          <w:p w14:paraId="23181F2A"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OpenStax (2016). “Module 12: The Presidency” in </w:t>
            </w:r>
            <w:hyperlink r:id="rId59" w:history="1">
              <w:r w:rsidRPr="006F4F9C">
                <w:rPr>
                  <w:rStyle w:val="Hyperlink"/>
                  <w:rFonts w:ascii="Times New Roman" w:eastAsia="Times New Roman" w:hAnsi="Times New Roman" w:cs="Times New Roman"/>
                  <w:i/>
                  <w:sz w:val="20"/>
                  <w:szCs w:val="20"/>
                  <w:highlight w:val="white"/>
                </w:rPr>
                <w:t>American Government</w:t>
              </w:r>
            </w:hyperlink>
            <w:r w:rsidRPr="006739EB">
              <w:rPr>
                <w:rFonts w:ascii="Times New Roman" w:eastAsia="Times New Roman" w:hAnsi="Times New Roman" w:cs="Times New Roman"/>
                <w:sz w:val="20"/>
                <w:szCs w:val="20"/>
                <w:highlight w:val="white"/>
              </w:rPr>
              <w:t xml:space="preserve">. </w:t>
            </w:r>
          </w:p>
        </w:tc>
        <w:tc>
          <w:tcPr>
            <w:tcW w:w="1620" w:type="dxa"/>
          </w:tcPr>
          <w:p w14:paraId="6F70574F"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Post 3 (W) and Reply (F)</w:t>
            </w:r>
          </w:p>
        </w:tc>
      </w:tr>
      <w:tr w:rsidR="006739EB" w:rsidRPr="006739EB" w14:paraId="257645E7" w14:textId="77777777" w:rsidTr="006F4F9C">
        <w:trPr>
          <w:trHeight w:val="20"/>
        </w:trPr>
        <w:tc>
          <w:tcPr>
            <w:tcW w:w="1075" w:type="dxa"/>
          </w:tcPr>
          <w:p w14:paraId="7BFB1624"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9-22</w:t>
            </w:r>
          </w:p>
        </w:tc>
        <w:tc>
          <w:tcPr>
            <w:tcW w:w="1710" w:type="dxa"/>
          </w:tcPr>
          <w:p w14:paraId="6A8D5E68"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Organizational Theory     </w:t>
            </w:r>
          </w:p>
        </w:tc>
        <w:tc>
          <w:tcPr>
            <w:tcW w:w="9810" w:type="dxa"/>
          </w:tcPr>
          <w:p w14:paraId="4C6BBB62"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highlight w:val="white"/>
              </w:rPr>
              <w:t xml:space="preserve">Christensen, Laegried, Roness, </w:t>
            </w:r>
            <w:r w:rsidRPr="006739EB">
              <w:rPr>
                <w:rFonts w:ascii="Times New Roman" w:eastAsia="Times New Roman" w:hAnsi="Times New Roman" w:cs="Times New Roman"/>
                <w:sz w:val="20"/>
                <w:szCs w:val="20"/>
              </w:rPr>
              <w:t>and</w:t>
            </w:r>
            <w:r w:rsidRPr="006739EB">
              <w:rPr>
                <w:rFonts w:ascii="Times New Roman" w:eastAsia="Times New Roman" w:hAnsi="Times New Roman" w:cs="Times New Roman"/>
                <w:sz w:val="20"/>
                <w:szCs w:val="20"/>
                <w:highlight w:val="white"/>
              </w:rPr>
              <w:t xml:space="preserve"> Rovik. (2007). "Chapter 1: Organization theory for the public sector" in </w:t>
            </w:r>
            <w:hyperlink r:id="rId60">
              <w:r w:rsidRPr="006739EB">
                <w:rPr>
                  <w:rFonts w:ascii="Times New Roman" w:eastAsia="Times New Roman" w:hAnsi="Times New Roman" w:cs="Times New Roman"/>
                  <w:i/>
                  <w:sz w:val="20"/>
                  <w:szCs w:val="20"/>
                  <w:highlight w:val="white"/>
                  <w:u w:val="single"/>
                </w:rPr>
                <w:t>Organization Theory and the Public Sector: Instrument, Culture and Myth</w:t>
              </w:r>
            </w:hyperlink>
            <w:r w:rsidRPr="006739EB">
              <w:rPr>
                <w:rFonts w:ascii="Times New Roman" w:eastAsia="Times New Roman" w:hAnsi="Times New Roman" w:cs="Times New Roman"/>
                <w:sz w:val="20"/>
                <w:szCs w:val="20"/>
                <w:highlight w:val="white"/>
              </w:rPr>
              <w:t xml:space="preserve">. Routledge. From </w:t>
            </w:r>
            <w:hyperlink r:id="rId61">
              <w:r w:rsidRPr="006739EB">
                <w:rPr>
                  <w:rFonts w:ascii="Times New Roman" w:eastAsia="Times New Roman" w:hAnsi="Times New Roman" w:cs="Times New Roman"/>
                  <w:sz w:val="20"/>
                  <w:szCs w:val="20"/>
                  <w:highlight w:val="white"/>
                  <w:u w:val="single"/>
                </w:rPr>
                <w:t>www.europe-solidarity.eu/documents/ES_ORGANIZAT_THEORY_2007.pdf</w:t>
              </w:r>
            </w:hyperlink>
            <w:r w:rsidRPr="006739EB">
              <w:rPr>
                <w:rFonts w:ascii="Times New Roman" w:eastAsia="Times New Roman" w:hAnsi="Times New Roman" w:cs="Times New Roman"/>
                <w:sz w:val="20"/>
                <w:szCs w:val="20"/>
                <w:highlight w:val="white"/>
              </w:rPr>
              <w:t xml:space="preserve">   </w:t>
            </w:r>
          </w:p>
          <w:p w14:paraId="5C008540" w14:textId="77777777" w:rsidR="00574388" w:rsidRPr="006739EB" w:rsidRDefault="008758CD" w:rsidP="0096631E">
            <w:pPr>
              <w:numPr>
                <w:ilvl w:val="0"/>
                <w:numId w:val="5"/>
              </w:num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highlight w:val="white"/>
              </w:rPr>
              <w:t xml:space="preserve">Prager (2008). </w:t>
            </w:r>
            <w:hyperlink r:id="rId62">
              <w:r w:rsidRPr="006739EB">
                <w:rPr>
                  <w:rFonts w:ascii="Times New Roman" w:eastAsia="Times New Roman" w:hAnsi="Times New Roman" w:cs="Times New Roman"/>
                  <w:sz w:val="20"/>
                  <w:szCs w:val="20"/>
                  <w:highlight w:val="white"/>
                  <w:u w:val="single"/>
                </w:rPr>
                <w:t>“Contract City Redux: Weston, Florida, as Ultimate New Public Management Model City”</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Public Administration Review</w:t>
            </w:r>
            <w:r w:rsidRPr="006739EB">
              <w:rPr>
                <w:rFonts w:ascii="Times New Roman" w:eastAsia="Times New Roman" w:hAnsi="Times New Roman" w:cs="Times New Roman"/>
                <w:sz w:val="20"/>
                <w:szCs w:val="20"/>
                <w:highlight w:val="white"/>
              </w:rPr>
              <w:t xml:space="preserve">. 68: 167-180. </w:t>
            </w:r>
            <w:r w:rsidR="0096631E">
              <w:rPr>
                <w:rFonts w:ascii="Times New Roman" w:eastAsia="Times New Roman" w:hAnsi="Times New Roman" w:cs="Times New Roman"/>
                <w:sz w:val="20"/>
                <w:szCs w:val="20"/>
              </w:rPr>
              <w:t xml:space="preserve"> </w:t>
            </w:r>
            <w:r w:rsidRPr="006739EB">
              <w:rPr>
                <w:rFonts w:ascii="Times New Roman" w:eastAsia="Times New Roman" w:hAnsi="Times New Roman" w:cs="Times New Roman"/>
                <w:sz w:val="20"/>
                <w:szCs w:val="20"/>
              </w:rPr>
              <w:t xml:space="preserve"> </w:t>
            </w:r>
          </w:p>
        </w:tc>
        <w:tc>
          <w:tcPr>
            <w:tcW w:w="1620" w:type="dxa"/>
          </w:tcPr>
          <w:p w14:paraId="1B04E29C"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HW1 (F)</w:t>
            </w:r>
          </w:p>
        </w:tc>
      </w:tr>
      <w:tr w:rsidR="006739EB" w:rsidRPr="006739EB" w14:paraId="044C5AEC" w14:textId="77777777" w:rsidTr="006F4F9C">
        <w:tc>
          <w:tcPr>
            <w:tcW w:w="1075" w:type="dxa"/>
          </w:tcPr>
          <w:p w14:paraId="4564707B"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9-29</w:t>
            </w:r>
          </w:p>
        </w:tc>
        <w:tc>
          <w:tcPr>
            <w:tcW w:w="1710" w:type="dxa"/>
          </w:tcPr>
          <w:p w14:paraId="393BF60D"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highlight w:val="white"/>
              </w:rPr>
              <w:t xml:space="preserve">Public Service Ethics &amp; Values </w:t>
            </w:r>
          </w:p>
        </w:tc>
        <w:tc>
          <w:tcPr>
            <w:tcW w:w="9810" w:type="dxa"/>
          </w:tcPr>
          <w:p w14:paraId="4C5B229E" w14:textId="77777777" w:rsidR="00574388" w:rsidRPr="006739EB" w:rsidRDefault="008758CD">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de Graaf, Huberts, </w:t>
            </w:r>
            <w:r w:rsidRPr="006739EB">
              <w:rPr>
                <w:rFonts w:ascii="Times New Roman" w:eastAsia="Times New Roman" w:hAnsi="Times New Roman" w:cs="Times New Roman"/>
                <w:sz w:val="20"/>
                <w:szCs w:val="20"/>
              </w:rPr>
              <w:t xml:space="preserve">and </w:t>
            </w:r>
            <w:r w:rsidRPr="006739EB">
              <w:rPr>
                <w:rFonts w:ascii="Times New Roman" w:eastAsia="Times New Roman" w:hAnsi="Times New Roman" w:cs="Times New Roman"/>
                <w:sz w:val="20"/>
                <w:szCs w:val="20"/>
                <w:highlight w:val="white"/>
              </w:rPr>
              <w:t xml:space="preserve">Smulders (2014). </w:t>
            </w:r>
            <w:r w:rsidRPr="006739EB">
              <w:rPr>
                <w:rFonts w:ascii="Times New Roman" w:eastAsia="Times New Roman" w:hAnsi="Times New Roman" w:cs="Times New Roman"/>
                <w:sz w:val="20"/>
                <w:szCs w:val="20"/>
              </w:rPr>
              <w:t>“</w:t>
            </w:r>
            <w:hyperlink r:id="rId63">
              <w:r w:rsidRPr="006739EB">
                <w:rPr>
                  <w:rFonts w:ascii="Times New Roman" w:eastAsia="Times New Roman" w:hAnsi="Times New Roman" w:cs="Times New Roman"/>
                  <w:sz w:val="20"/>
                  <w:szCs w:val="20"/>
                  <w:highlight w:val="white"/>
                  <w:u w:val="single"/>
                </w:rPr>
                <w:t>Coping with Public Value Conflicts</w:t>
              </w:r>
            </w:hyperlink>
            <w:r w:rsidRPr="006739EB">
              <w:rPr>
                <w:rFonts w:ascii="Times New Roman" w:eastAsia="Times New Roman" w:hAnsi="Times New Roman" w:cs="Times New Roman"/>
                <w:sz w:val="20"/>
                <w:szCs w:val="20"/>
                <w:highlight w:val="white"/>
                <w:u w:val="single"/>
              </w:rPr>
              <w:t>”</w:t>
            </w:r>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Administration and</w:t>
            </w:r>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Society</w:t>
            </w:r>
            <w:r w:rsidRPr="006739EB">
              <w:rPr>
                <w:rFonts w:ascii="Times New Roman" w:eastAsia="Times New Roman" w:hAnsi="Times New Roman" w:cs="Times New Roman"/>
                <w:sz w:val="20"/>
                <w:szCs w:val="20"/>
                <w:highlight w:val="white"/>
              </w:rPr>
              <w:t xml:space="preserve">. 48(9) </w:t>
            </w:r>
          </w:p>
          <w:p w14:paraId="5F4BF5B1" w14:textId="77777777" w:rsidR="00574388" w:rsidRPr="006739EB" w:rsidRDefault="008758CD">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rPr>
              <w:t>Molina and McKeown. (2012). “</w:t>
            </w:r>
            <w:hyperlink r:id="rId64">
              <w:r w:rsidRPr="006739EB">
                <w:rPr>
                  <w:rFonts w:ascii="Times New Roman" w:eastAsia="Times New Roman" w:hAnsi="Times New Roman" w:cs="Times New Roman"/>
                  <w:sz w:val="20"/>
                  <w:szCs w:val="20"/>
                  <w:u w:val="single"/>
                </w:rPr>
                <w:t>The Heart of the Profession: Understanding Public Service Values</w:t>
              </w:r>
            </w:hyperlink>
            <w:r w:rsidRPr="006739EB">
              <w:rPr>
                <w:rFonts w:ascii="Times New Roman" w:eastAsia="Times New Roman" w:hAnsi="Times New Roman" w:cs="Times New Roman"/>
                <w:sz w:val="20"/>
                <w:szCs w:val="20"/>
                <w:u w:val="single"/>
              </w:rPr>
              <w:t>”</w:t>
            </w:r>
            <w:r w:rsidRPr="006739EB">
              <w:rPr>
                <w:rFonts w:ascii="Times New Roman" w:eastAsia="Times New Roman" w:hAnsi="Times New Roman" w:cs="Times New Roman"/>
                <w:sz w:val="20"/>
                <w:szCs w:val="20"/>
              </w:rPr>
              <w:t xml:space="preserve">. </w:t>
            </w:r>
            <w:r w:rsidRPr="006739EB">
              <w:rPr>
                <w:rFonts w:ascii="Times New Roman" w:eastAsia="Times New Roman" w:hAnsi="Times New Roman" w:cs="Times New Roman"/>
                <w:i/>
                <w:sz w:val="20"/>
                <w:szCs w:val="20"/>
              </w:rPr>
              <w:t>Journal of Public Affairs Education.</w:t>
            </w:r>
            <w:r w:rsidRPr="006739EB">
              <w:rPr>
                <w:rFonts w:ascii="Times New Roman" w:eastAsia="Times New Roman" w:hAnsi="Times New Roman" w:cs="Times New Roman"/>
                <w:sz w:val="20"/>
                <w:szCs w:val="20"/>
              </w:rPr>
              <w:t xml:space="preserve"> 18(2): 375–396.</w:t>
            </w:r>
          </w:p>
        </w:tc>
        <w:tc>
          <w:tcPr>
            <w:tcW w:w="1620" w:type="dxa"/>
          </w:tcPr>
          <w:p w14:paraId="001D6F88"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Post 4 (W) and Reply (F)</w:t>
            </w:r>
          </w:p>
        </w:tc>
      </w:tr>
      <w:tr w:rsidR="006739EB" w:rsidRPr="006739EB" w14:paraId="169A2C3B" w14:textId="77777777" w:rsidTr="006F4F9C">
        <w:tc>
          <w:tcPr>
            <w:tcW w:w="1075" w:type="dxa"/>
          </w:tcPr>
          <w:p w14:paraId="0048D127"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10-6</w:t>
            </w:r>
          </w:p>
        </w:tc>
        <w:tc>
          <w:tcPr>
            <w:tcW w:w="1710" w:type="dxa"/>
          </w:tcPr>
          <w:p w14:paraId="048C769C"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Social Equity, Diversity, &amp; Inclusion</w:t>
            </w:r>
          </w:p>
        </w:tc>
        <w:tc>
          <w:tcPr>
            <w:tcW w:w="9810" w:type="dxa"/>
          </w:tcPr>
          <w:p w14:paraId="1BAEFD22" w14:textId="77777777" w:rsidR="00574388" w:rsidRPr="006739EB" w:rsidRDefault="008758CD">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 Norman-Major (2011) </w:t>
            </w:r>
            <w:hyperlink r:id="rId65">
              <w:r w:rsidRPr="006739EB">
                <w:rPr>
                  <w:rFonts w:ascii="Times New Roman" w:eastAsia="Times New Roman" w:hAnsi="Times New Roman" w:cs="Times New Roman"/>
                  <w:sz w:val="20"/>
                  <w:szCs w:val="20"/>
                  <w:highlight w:val="white"/>
                  <w:u w:val="single"/>
                </w:rPr>
                <w:t>“Balancing the Four Es; or Can We Achieve Equity for Social Equity in Public Administration?</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Journal of Public Affairs Education</w:t>
            </w:r>
            <w:r w:rsidRPr="006739EB">
              <w:rPr>
                <w:rFonts w:ascii="Times New Roman" w:eastAsia="Times New Roman" w:hAnsi="Times New Roman" w:cs="Times New Roman"/>
                <w:sz w:val="20"/>
                <w:szCs w:val="20"/>
                <w:highlight w:val="white"/>
              </w:rPr>
              <w:t>. 17(2): 233-252.</w:t>
            </w:r>
          </w:p>
          <w:p w14:paraId="2331C6E5" w14:textId="77777777" w:rsidR="00574388" w:rsidRPr="006739EB" w:rsidRDefault="008758CD">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Guy </w:t>
            </w:r>
            <w:r w:rsidRPr="006739EB">
              <w:rPr>
                <w:rFonts w:ascii="Times New Roman" w:eastAsia="Times New Roman" w:hAnsi="Times New Roman" w:cs="Times New Roman"/>
                <w:sz w:val="20"/>
                <w:szCs w:val="20"/>
              </w:rPr>
              <w:t>and</w:t>
            </w:r>
            <w:r w:rsidRPr="006739EB">
              <w:rPr>
                <w:rFonts w:ascii="Times New Roman" w:eastAsia="Times New Roman" w:hAnsi="Times New Roman" w:cs="Times New Roman"/>
                <w:sz w:val="20"/>
                <w:szCs w:val="20"/>
                <w:highlight w:val="white"/>
              </w:rPr>
              <w:t xml:space="preserve"> McCandless (2012). “</w:t>
            </w:r>
            <w:hyperlink r:id="rId66">
              <w:r w:rsidRPr="006739EB">
                <w:rPr>
                  <w:rFonts w:ascii="Times New Roman" w:eastAsia="Times New Roman" w:hAnsi="Times New Roman" w:cs="Times New Roman"/>
                  <w:sz w:val="20"/>
                  <w:szCs w:val="20"/>
                  <w:highlight w:val="white"/>
                  <w:u w:val="single"/>
                </w:rPr>
                <w:t>Social Equity: Its Legacy, Its Promise</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Public Administration Review</w:t>
            </w:r>
            <w:r w:rsidRPr="006739EB">
              <w:rPr>
                <w:rFonts w:ascii="Times New Roman" w:eastAsia="Times New Roman" w:hAnsi="Times New Roman" w:cs="Times New Roman"/>
                <w:sz w:val="20"/>
                <w:szCs w:val="20"/>
                <w:highlight w:val="white"/>
              </w:rPr>
              <w:t xml:space="preserve">. </w:t>
            </w:r>
            <w:r w:rsidR="000814E6" w:rsidRPr="006739EB">
              <w:rPr>
                <w:rFonts w:ascii="Times New Roman" w:eastAsia="Times New Roman" w:hAnsi="Times New Roman" w:cs="Times New Roman"/>
                <w:sz w:val="20"/>
                <w:szCs w:val="20"/>
              </w:rPr>
              <w:t>72.</w:t>
            </w:r>
            <w:r w:rsidRPr="006739EB">
              <w:rPr>
                <w:rFonts w:ascii="Times New Roman" w:eastAsia="Times New Roman" w:hAnsi="Times New Roman" w:cs="Times New Roman"/>
                <w:sz w:val="20"/>
                <w:szCs w:val="20"/>
                <w:highlight w:val="white"/>
              </w:rPr>
              <w:t xml:space="preserve"> </w:t>
            </w:r>
          </w:p>
        </w:tc>
        <w:tc>
          <w:tcPr>
            <w:tcW w:w="1620" w:type="dxa"/>
          </w:tcPr>
          <w:p w14:paraId="47A8177F"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HW2 (F)</w:t>
            </w:r>
          </w:p>
        </w:tc>
      </w:tr>
      <w:tr w:rsidR="006739EB" w:rsidRPr="006739EB" w14:paraId="7F7F38AF" w14:textId="77777777" w:rsidTr="006F4F9C">
        <w:trPr>
          <w:trHeight w:val="242"/>
        </w:trPr>
        <w:tc>
          <w:tcPr>
            <w:tcW w:w="1075" w:type="dxa"/>
          </w:tcPr>
          <w:p w14:paraId="339FA15C"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10-13</w:t>
            </w:r>
          </w:p>
        </w:tc>
        <w:tc>
          <w:tcPr>
            <w:tcW w:w="1710" w:type="dxa"/>
          </w:tcPr>
          <w:p w14:paraId="0DFE1CAB"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Decision Making </w:t>
            </w:r>
          </w:p>
        </w:tc>
        <w:tc>
          <w:tcPr>
            <w:tcW w:w="9810" w:type="dxa"/>
          </w:tcPr>
          <w:p w14:paraId="689E8238" w14:textId="77777777" w:rsidR="00574388" w:rsidRPr="006739EB" w:rsidRDefault="008758CD">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Denhardt </w:t>
            </w:r>
            <w:r w:rsidRPr="006739EB">
              <w:rPr>
                <w:rFonts w:ascii="Times New Roman" w:eastAsia="Times New Roman" w:hAnsi="Times New Roman" w:cs="Times New Roman"/>
                <w:sz w:val="20"/>
                <w:szCs w:val="20"/>
              </w:rPr>
              <w:t xml:space="preserve">and </w:t>
            </w:r>
            <w:r w:rsidRPr="006739EB">
              <w:rPr>
                <w:rFonts w:ascii="Times New Roman" w:eastAsia="Times New Roman" w:hAnsi="Times New Roman" w:cs="Times New Roman"/>
                <w:sz w:val="20"/>
                <w:szCs w:val="20"/>
                <w:highlight w:val="white"/>
              </w:rPr>
              <w:t>Denhardt (2000). “</w:t>
            </w:r>
            <w:hyperlink r:id="rId67">
              <w:r w:rsidRPr="006739EB">
                <w:rPr>
                  <w:rFonts w:ascii="Times New Roman" w:eastAsia="Times New Roman" w:hAnsi="Times New Roman" w:cs="Times New Roman"/>
                  <w:sz w:val="20"/>
                  <w:szCs w:val="20"/>
                  <w:highlight w:val="white"/>
                  <w:u w:val="single"/>
                </w:rPr>
                <w:t>The New Public Service: Serving Rather than Steering</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Public</w:t>
            </w:r>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Administration</w:t>
            </w:r>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Review</w:t>
            </w:r>
            <w:r w:rsidRPr="006739EB">
              <w:rPr>
                <w:rFonts w:ascii="Times New Roman" w:eastAsia="Times New Roman" w:hAnsi="Times New Roman" w:cs="Times New Roman"/>
                <w:sz w:val="20"/>
                <w:szCs w:val="20"/>
                <w:highlight w:val="white"/>
              </w:rPr>
              <w:t xml:space="preserve">. 60(6): 549-559. </w:t>
            </w:r>
          </w:p>
          <w:p w14:paraId="23F67DBB" w14:textId="77777777" w:rsidR="007F787B" w:rsidRPr="006739EB" w:rsidRDefault="007F787B">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hAnsi="Times New Roman" w:cs="Times New Roman"/>
                <w:bCs/>
                <w:sz w:val="20"/>
                <w:szCs w:val="20"/>
                <w:shd w:val="clear" w:color="auto" w:fill="FFFFFF"/>
              </w:rPr>
              <w:t xml:space="preserve">Alkadry, Blessett, and Patterson (2015). “Public Administration, Diversity, and the Ethic of Getting Things Done”. </w:t>
            </w:r>
            <w:r w:rsidRPr="000C6310">
              <w:rPr>
                <w:rFonts w:ascii="Times New Roman" w:hAnsi="Times New Roman" w:cs="Times New Roman"/>
                <w:bCs/>
                <w:i/>
                <w:iCs/>
                <w:sz w:val="20"/>
                <w:szCs w:val="20"/>
                <w:shd w:val="clear" w:color="auto" w:fill="FFFFFF"/>
              </w:rPr>
              <w:t>Administration and Society</w:t>
            </w:r>
            <w:r w:rsidRPr="006739EB">
              <w:rPr>
                <w:rFonts w:ascii="Times New Roman" w:hAnsi="Times New Roman" w:cs="Times New Roman"/>
                <w:bCs/>
                <w:sz w:val="20"/>
                <w:szCs w:val="20"/>
                <w:shd w:val="clear" w:color="auto" w:fill="FFFFFF"/>
              </w:rPr>
              <w:t>. 49(8), 1191- 1218.</w:t>
            </w:r>
          </w:p>
        </w:tc>
        <w:tc>
          <w:tcPr>
            <w:tcW w:w="1620" w:type="dxa"/>
          </w:tcPr>
          <w:p w14:paraId="42422B2D"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highlight w:val="white"/>
              </w:rPr>
              <w:t>Post 5 (W) and Reply (F)</w:t>
            </w:r>
          </w:p>
        </w:tc>
      </w:tr>
      <w:tr w:rsidR="006739EB" w:rsidRPr="006739EB" w14:paraId="12E71DC3" w14:textId="77777777" w:rsidTr="006F4F9C">
        <w:trPr>
          <w:trHeight w:val="242"/>
        </w:trPr>
        <w:tc>
          <w:tcPr>
            <w:tcW w:w="1075" w:type="dxa"/>
          </w:tcPr>
          <w:p w14:paraId="4EAE7B86"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10-20</w:t>
            </w:r>
          </w:p>
        </w:tc>
        <w:tc>
          <w:tcPr>
            <w:tcW w:w="1710" w:type="dxa"/>
          </w:tcPr>
          <w:p w14:paraId="16C59787"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Leadership &amp; Management </w:t>
            </w:r>
          </w:p>
        </w:tc>
        <w:tc>
          <w:tcPr>
            <w:tcW w:w="9810" w:type="dxa"/>
          </w:tcPr>
          <w:p w14:paraId="3552D356" w14:textId="77777777" w:rsidR="00574388" w:rsidRPr="006739EB" w:rsidRDefault="008758CD">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Kotter (1990). “</w:t>
            </w:r>
            <w:hyperlink r:id="rId68">
              <w:r w:rsidRPr="006739EB">
                <w:rPr>
                  <w:rFonts w:ascii="Times New Roman" w:eastAsia="Times New Roman" w:hAnsi="Times New Roman" w:cs="Times New Roman"/>
                  <w:sz w:val="20"/>
                  <w:szCs w:val="20"/>
                  <w:highlight w:val="white"/>
                  <w:u w:val="single"/>
                </w:rPr>
                <w:t>What Leaders Really Do</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Harvard Business Review</w:t>
            </w:r>
            <w:r w:rsidRPr="006739EB">
              <w:rPr>
                <w:rFonts w:ascii="Times New Roman" w:eastAsia="Times New Roman" w:hAnsi="Times New Roman" w:cs="Times New Roman"/>
                <w:sz w:val="20"/>
                <w:szCs w:val="20"/>
                <w:highlight w:val="white"/>
              </w:rPr>
              <w:t>.</w:t>
            </w:r>
          </w:p>
          <w:p w14:paraId="4582540C" w14:textId="77777777" w:rsidR="00574388" w:rsidRPr="006739EB" w:rsidRDefault="00467644" w:rsidP="00467644">
            <w:pPr>
              <w:numPr>
                <w:ilvl w:val="0"/>
                <w:numId w:val="7"/>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rPr>
              <w:t>Merritt, Farnworth, and Kienapple (2018). “</w:t>
            </w:r>
            <w:hyperlink r:id="rId69" w:history="1">
              <w:r w:rsidRPr="006739EB">
                <w:rPr>
                  <w:rStyle w:val="Hyperlink"/>
                  <w:rFonts w:ascii="Times New Roman" w:eastAsia="Times New Roman" w:hAnsi="Times New Roman" w:cs="Times New Roman"/>
                  <w:color w:val="auto"/>
                  <w:sz w:val="20"/>
                  <w:szCs w:val="20"/>
                </w:rPr>
                <w:t>Developing</w:t>
              </w:r>
              <w:r w:rsidR="006E34D3" w:rsidRPr="006739EB">
                <w:rPr>
                  <w:rStyle w:val="Hyperlink"/>
                  <w:rFonts w:ascii="Times New Roman" w:eastAsia="Times New Roman" w:hAnsi="Times New Roman" w:cs="Times New Roman"/>
                  <w:color w:val="auto"/>
                  <w:sz w:val="20"/>
                  <w:szCs w:val="20"/>
                </w:rPr>
                <w:t xml:space="preserve"> Organizational Leaders to Manage Publicnes</w:t>
              </w:r>
              <w:r w:rsidRPr="006739EB">
                <w:rPr>
                  <w:rStyle w:val="Hyperlink"/>
                  <w:rFonts w:ascii="Times New Roman" w:eastAsia="Times New Roman" w:hAnsi="Times New Roman" w:cs="Times New Roman"/>
                  <w:color w:val="auto"/>
                  <w:sz w:val="20"/>
                  <w:szCs w:val="20"/>
                </w:rPr>
                <w:t xml:space="preserve">s: A </w:t>
              </w:r>
              <w:r w:rsidR="006E34D3" w:rsidRPr="006739EB">
                <w:rPr>
                  <w:rStyle w:val="Hyperlink"/>
                  <w:rFonts w:ascii="Times New Roman" w:eastAsia="Times New Roman" w:hAnsi="Times New Roman" w:cs="Times New Roman"/>
                  <w:color w:val="auto"/>
                  <w:sz w:val="20"/>
                  <w:szCs w:val="20"/>
                </w:rPr>
                <w:t>C</w:t>
              </w:r>
              <w:r w:rsidRPr="006739EB">
                <w:rPr>
                  <w:rStyle w:val="Hyperlink"/>
                  <w:rFonts w:ascii="Times New Roman" w:eastAsia="Times New Roman" w:hAnsi="Times New Roman" w:cs="Times New Roman"/>
                  <w:color w:val="auto"/>
                  <w:sz w:val="20"/>
                  <w:szCs w:val="20"/>
                </w:rPr>
                <w:t xml:space="preserve">onceptual </w:t>
              </w:r>
              <w:r w:rsidR="006E34D3" w:rsidRPr="006739EB">
                <w:rPr>
                  <w:rStyle w:val="Hyperlink"/>
                  <w:rFonts w:ascii="Times New Roman" w:eastAsia="Times New Roman" w:hAnsi="Times New Roman" w:cs="Times New Roman"/>
                  <w:color w:val="auto"/>
                  <w:sz w:val="20"/>
                  <w:szCs w:val="20"/>
                </w:rPr>
                <w:t>F</w:t>
              </w:r>
              <w:r w:rsidRPr="006739EB">
                <w:rPr>
                  <w:rStyle w:val="Hyperlink"/>
                  <w:rFonts w:ascii="Times New Roman" w:eastAsia="Times New Roman" w:hAnsi="Times New Roman" w:cs="Times New Roman"/>
                  <w:color w:val="auto"/>
                  <w:sz w:val="20"/>
                  <w:szCs w:val="20"/>
                </w:rPr>
                <w:t>ramework</w:t>
              </w:r>
            </w:hyperlink>
            <w:r w:rsidRPr="006739EB">
              <w:rPr>
                <w:rFonts w:ascii="Times New Roman" w:eastAsia="Times New Roman" w:hAnsi="Times New Roman" w:cs="Times New Roman"/>
                <w:sz w:val="20"/>
                <w:szCs w:val="20"/>
              </w:rPr>
              <w:t xml:space="preserve">”. </w:t>
            </w:r>
            <w:r w:rsidRPr="006739EB">
              <w:rPr>
                <w:rFonts w:ascii="Times New Roman" w:eastAsia="Times New Roman" w:hAnsi="Times New Roman" w:cs="Times New Roman"/>
                <w:i/>
                <w:iCs/>
                <w:sz w:val="20"/>
                <w:szCs w:val="20"/>
              </w:rPr>
              <w:t>Journal of Public Affairs Education</w:t>
            </w:r>
            <w:r w:rsidRPr="006739EB">
              <w:rPr>
                <w:rFonts w:ascii="Times New Roman" w:eastAsia="Times New Roman" w:hAnsi="Times New Roman" w:cs="Times New Roman"/>
                <w:sz w:val="20"/>
                <w:szCs w:val="20"/>
              </w:rPr>
              <w:t>, 24(2): 216-233.</w:t>
            </w:r>
          </w:p>
        </w:tc>
        <w:tc>
          <w:tcPr>
            <w:tcW w:w="1620" w:type="dxa"/>
          </w:tcPr>
          <w:p w14:paraId="33DF26FA"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highlight w:val="white"/>
              </w:rPr>
              <w:t>HW3 (F)</w:t>
            </w:r>
          </w:p>
        </w:tc>
      </w:tr>
      <w:tr w:rsidR="006739EB" w:rsidRPr="006739EB" w14:paraId="222254E6" w14:textId="77777777" w:rsidTr="006F4F9C">
        <w:trPr>
          <w:trHeight w:val="70"/>
        </w:trPr>
        <w:tc>
          <w:tcPr>
            <w:tcW w:w="1075" w:type="dxa"/>
          </w:tcPr>
          <w:p w14:paraId="476D8C9E"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10-27</w:t>
            </w:r>
          </w:p>
        </w:tc>
        <w:tc>
          <w:tcPr>
            <w:tcW w:w="1710" w:type="dxa"/>
          </w:tcPr>
          <w:p w14:paraId="50B86DE0" w14:textId="77777777" w:rsidR="00574388" w:rsidRPr="006739EB" w:rsidRDefault="008758CD">
            <w:pPr>
              <w:pBdr>
                <w:top w:val="nil"/>
                <w:left w:val="nil"/>
                <w:bottom w:val="nil"/>
                <w:right w:val="nil"/>
                <w:between w:val="nil"/>
              </w:pBdr>
              <w:rPr>
                <w:rFonts w:ascii="Times New Roman" w:eastAsia="Times New Roman" w:hAnsi="Times New Roman" w:cs="Times New Roman"/>
                <w:b/>
                <w:sz w:val="20"/>
                <w:szCs w:val="20"/>
                <w:highlight w:val="white"/>
              </w:rPr>
            </w:pPr>
            <w:r w:rsidRPr="006739EB">
              <w:rPr>
                <w:rFonts w:ascii="Times New Roman" w:eastAsia="Times New Roman" w:hAnsi="Times New Roman" w:cs="Times New Roman"/>
                <w:sz w:val="20"/>
                <w:szCs w:val="20"/>
                <w:highlight w:val="white"/>
              </w:rPr>
              <w:t>Benchmarking &amp; Performance Evaluation</w:t>
            </w:r>
          </w:p>
        </w:tc>
        <w:tc>
          <w:tcPr>
            <w:tcW w:w="9810" w:type="dxa"/>
          </w:tcPr>
          <w:p w14:paraId="4E5C1A78" w14:textId="77777777" w:rsidR="00574388" w:rsidRPr="006739EB" w:rsidRDefault="008758CD">
            <w:pPr>
              <w:numPr>
                <w:ilvl w:val="0"/>
                <w:numId w:val="6"/>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GovEx and What Works Cities (2017). “</w:t>
            </w:r>
            <w:hyperlink r:id="rId70">
              <w:r w:rsidRPr="006739EB">
                <w:rPr>
                  <w:rFonts w:ascii="Times New Roman" w:eastAsia="Times New Roman" w:hAnsi="Times New Roman" w:cs="Times New Roman"/>
                  <w:sz w:val="20"/>
                  <w:szCs w:val="20"/>
                  <w:highlight w:val="white"/>
                  <w:u w:val="single"/>
                </w:rPr>
                <w:t>Benchmarking</w:t>
              </w:r>
            </w:hyperlink>
            <w:r w:rsidRPr="006739EB">
              <w:rPr>
                <w:rFonts w:ascii="Times New Roman" w:eastAsia="Times New Roman" w:hAnsi="Times New Roman" w:cs="Times New Roman"/>
                <w:sz w:val="20"/>
                <w:szCs w:val="20"/>
                <w:highlight w:val="white"/>
              </w:rPr>
              <w:t>”. From Johns Hopkins University’s Center for Government Excellence</w:t>
            </w:r>
          </w:p>
          <w:p w14:paraId="3E703D3E"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Van Ryzin (2015). “</w:t>
            </w:r>
            <w:hyperlink r:id="rId71">
              <w:r w:rsidRPr="006739EB">
                <w:rPr>
                  <w:rFonts w:ascii="Times New Roman" w:eastAsia="Times New Roman" w:hAnsi="Times New Roman" w:cs="Times New Roman"/>
                  <w:sz w:val="20"/>
                  <w:szCs w:val="20"/>
                  <w:highlight w:val="white"/>
                  <w:u w:val="single"/>
                </w:rPr>
                <w:t>Service Quality, Administrative Process, and Citizens’ Evaluation of Local Government in the US</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Public Management Review</w:t>
            </w:r>
            <w:r w:rsidRPr="006739EB">
              <w:rPr>
                <w:rFonts w:ascii="Times New Roman" w:eastAsia="Times New Roman" w:hAnsi="Times New Roman" w:cs="Times New Roman"/>
                <w:sz w:val="20"/>
                <w:szCs w:val="20"/>
                <w:highlight w:val="white"/>
              </w:rPr>
              <w:t>. 17(3): 425-442.</w:t>
            </w:r>
          </w:p>
        </w:tc>
        <w:tc>
          <w:tcPr>
            <w:tcW w:w="1620" w:type="dxa"/>
          </w:tcPr>
          <w:p w14:paraId="72EA5095"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Post 6 (W) and Reply (F) </w:t>
            </w:r>
          </w:p>
        </w:tc>
      </w:tr>
      <w:tr w:rsidR="006739EB" w:rsidRPr="006739EB" w14:paraId="0C9087A3" w14:textId="77777777" w:rsidTr="006F4F9C">
        <w:trPr>
          <w:trHeight w:val="70"/>
        </w:trPr>
        <w:tc>
          <w:tcPr>
            <w:tcW w:w="1075" w:type="dxa"/>
          </w:tcPr>
          <w:p w14:paraId="1A1FBD45"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11-3</w:t>
            </w:r>
          </w:p>
        </w:tc>
        <w:tc>
          <w:tcPr>
            <w:tcW w:w="1710" w:type="dxa"/>
          </w:tcPr>
          <w:p w14:paraId="4EACBF01"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Mental Health Break</w:t>
            </w:r>
          </w:p>
        </w:tc>
        <w:tc>
          <w:tcPr>
            <w:tcW w:w="9810" w:type="dxa"/>
          </w:tcPr>
          <w:p w14:paraId="54287961" w14:textId="77777777" w:rsidR="00574388" w:rsidRPr="006739EB" w:rsidRDefault="008758CD">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6739EB">
              <w:rPr>
                <w:rFonts w:ascii="Times New Roman" w:eastAsia="Times New Roman" w:hAnsi="Times New Roman" w:cs="Times New Roman"/>
                <w:b/>
                <w:sz w:val="20"/>
                <w:szCs w:val="20"/>
                <w:highlight w:val="white"/>
              </w:rPr>
              <w:t xml:space="preserve">No readings this week </w:t>
            </w:r>
            <w:r w:rsidRPr="006739EB">
              <w:rPr>
                <w:rFonts w:ascii="Segoe UI Emoji" w:eastAsia="Quattrocento Sans" w:hAnsi="Segoe UI Emoji" w:cs="Segoe UI Emoji"/>
                <w:b/>
                <w:sz w:val="20"/>
                <w:szCs w:val="20"/>
                <w:highlight w:val="white"/>
              </w:rPr>
              <w:t>😊</w:t>
            </w:r>
            <w:r w:rsidRPr="006739EB">
              <w:rPr>
                <w:rFonts w:ascii="Times New Roman" w:eastAsia="Times New Roman" w:hAnsi="Times New Roman" w:cs="Times New Roman"/>
                <w:b/>
                <w:sz w:val="20"/>
                <w:szCs w:val="20"/>
                <w:highlight w:val="white"/>
              </w:rPr>
              <w:t xml:space="preserve"> Focus on your well</w:t>
            </w:r>
            <w:r w:rsidR="00B505F4">
              <w:rPr>
                <w:rFonts w:ascii="Times New Roman" w:eastAsia="Times New Roman" w:hAnsi="Times New Roman" w:cs="Times New Roman"/>
                <w:b/>
                <w:sz w:val="20"/>
                <w:szCs w:val="20"/>
                <w:highlight w:val="white"/>
              </w:rPr>
              <w:t>-</w:t>
            </w:r>
            <w:r w:rsidRPr="006739EB">
              <w:rPr>
                <w:rFonts w:ascii="Times New Roman" w:eastAsia="Times New Roman" w:hAnsi="Times New Roman" w:cs="Times New Roman"/>
                <w:b/>
                <w:sz w:val="20"/>
                <w:szCs w:val="20"/>
                <w:highlight w:val="white"/>
              </w:rPr>
              <w:t>being</w:t>
            </w:r>
          </w:p>
          <w:p w14:paraId="2FC56D49" w14:textId="77777777" w:rsidR="00574388" w:rsidRPr="006739EB" w:rsidRDefault="008758CD">
            <w:pPr>
              <w:numPr>
                <w:ilvl w:val="0"/>
                <w:numId w:val="6"/>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In Discussion, just share feedback on course, how work is going, or how you are doing </w:t>
            </w:r>
          </w:p>
        </w:tc>
        <w:tc>
          <w:tcPr>
            <w:tcW w:w="1620" w:type="dxa"/>
          </w:tcPr>
          <w:p w14:paraId="43FE4457"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Post 7 (W) and Reply (F)</w:t>
            </w:r>
          </w:p>
        </w:tc>
      </w:tr>
      <w:tr w:rsidR="006739EB" w:rsidRPr="006739EB" w14:paraId="751E11DC" w14:textId="77777777" w:rsidTr="006F4F9C">
        <w:tc>
          <w:tcPr>
            <w:tcW w:w="1075" w:type="dxa"/>
          </w:tcPr>
          <w:p w14:paraId="1FB03D60"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11-10</w:t>
            </w:r>
          </w:p>
        </w:tc>
        <w:tc>
          <w:tcPr>
            <w:tcW w:w="1710" w:type="dxa"/>
          </w:tcPr>
          <w:p w14:paraId="472F5874"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Intergovernmental Relations</w:t>
            </w:r>
          </w:p>
        </w:tc>
        <w:tc>
          <w:tcPr>
            <w:tcW w:w="9810" w:type="dxa"/>
          </w:tcPr>
          <w:p w14:paraId="7E61260A"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OpenStax (2016). “Module 3: American Federalism” in </w:t>
            </w:r>
            <w:r w:rsidRPr="006739EB">
              <w:rPr>
                <w:rFonts w:ascii="Times New Roman" w:eastAsia="Times New Roman" w:hAnsi="Times New Roman" w:cs="Times New Roman"/>
                <w:i/>
                <w:sz w:val="20"/>
                <w:szCs w:val="20"/>
                <w:highlight w:val="white"/>
              </w:rPr>
              <w:t>American Government</w:t>
            </w:r>
            <w:r w:rsidRPr="006739EB">
              <w:rPr>
                <w:rFonts w:ascii="Times New Roman" w:eastAsia="Times New Roman" w:hAnsi="Times New Roman" w:cs="Times New Roman"/>
                <w:sz w:val="20"/>
                <w:szCs w:val="20"/>
                <w:highlight w:val="white"/>
              </w:rPr>
              <w:t xml:space="preserve">. From </w:t>
            </w:r>
            <w:hyperlink r:id="rId72">
              <w:r w:rsidRPr="006739EB">
                <w:rPr>
                  <w:rFonts w:ascii="Times New Roman" w:eastAsia="Times New Roman" w:hAnsi="Times New Roman" w:cs="Times New Roman"/>
                  <w:sz w:val="20"/>
                  <w:szCs w:val="20"/>
                  <w:highlight w:val="white"/>
                  <w:u w:val="single"/>
                </w:rPr>
                <w:t>https://courses.lumenlearning.com/amgovernment/</w:t>
              </w:r>
            </w:hyperlink>
            <w:r w:rsidRPr="006739EB">
              <w:rPr>
                <w:rFonts w:ascii="Times New Roman" w:eastAsia="Times New Roman" w:hAnsi="Times New Roman" w:cs="Times New Roman"/>
                <w:sz w:val="20"/>
                <w:szCs w:val="20"/>
                <w:highlight w:val="white"/>
              </w:rPr>
              <w:t xml:space="preserve">  </w:t>
            </w:r>
          </w:p>
          <w:p w14:paraId="6FFD4DE8" w14:textId="77777777" w:rsidR="00574388" w:rsidRPr="006739EB" w:rsidRDefault="008758CD">
            <w:pPr>
              <w:numPr>
                <w:ilvl w:val="0"/>
                <w:numId w:val="5"/>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Ehrenhalt (2017). “</w:t>
            </w:r>
            <w:hyperlink r:id="rId73">
              <w:r w:rsidRPr="006739EB">
                <w:rPr>
                  <w:rFonts w:ascii="Times New Roman" w:eastAsia="Times New Roman" w:hAnsi="Times New Roman" w:cs="Times New Roman"/>
                  <w:sz w:val="20"/>
                  <w:szCs w:val="20"/>
                  <w:highlight w:val="white"/>
                  <w:u w:val="single"/>
                </w:rPr>
                <w:t>What Do States Have Against Cities, Anyway?</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Governing Magazine</w:t>
            </w:r>
            <w:r w:rsidRPr="006739EB">
              <w:rPr>
                <w:rFonts w:ascii="Times New Roman" w:eastAsia="Times New Roman" w:hAnsi="Times New Roman" w:cs="Times New Roman"/>
                <w:sz w:val="20"/>
                <w:szCs w:val="20"/>
                <w:highlight w:val="white"/>
              </w:rPr>
              <w:t>.</w:t>
            </w:r>
          </w:p>
        </w:tc>
        <w:tc>
          <w:tcPr>
            <w:tcW w:w="1620" w:type="dxa"/>
          </w:tcPr>
          <w:p w14:paraId="63A2BC48"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Post 8 (W) and Reply (F)</w:t>
            </w:r>
          </w:p>
        </w:tc>
      </w:tr>
      <w:tr w:rsidR="006739EB" w:rsidRPr="006739EB" w14:paraId="301E9CB4" w14:textId="77777777" w:rsidTr="006F4F9C">
        <w:tc>
          <w:tcPr>
            <w:tcW w:w="1075" w:type="dxa"/>
          </w:tcPr>
          <w:p w14:paraId="1DA020DB"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11-17</w:t>
            </w:r>
          </w:p>
        </w:tc>
        <w:tc>
          <w:tcPr>
            <w:tcW w:w="1710" w:type="dxa"/>
          </w:tcPr>
          <w:p w14:paraId="231935D2"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Technology &amp; Communication</w:t>
            </w:r>
          </w:p>
        </w:tc>
        <w:tc>
          <w:tcPr>
            <w:tcW w:w="9810" w:type="dxa"/>
          </w:tcPr>
          <w:p w14:paraId="19327EFA" w14:textId="77777777" w:rsidR="00574388" w:rsidRPr="006739EB" w:rsidRDefault="008758CD">
            <w:pPr>
              <w:numPr>
                <w:ilvl w:val="0"/>
                <w:numId w:val="9"/>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University of Minnesota Libraries (2016). “Chapter 1: Communication in the Information Age” in </w:t>
            </w:r>
            <w:hyperlink r:id="rId74">
              <w:r w:rsidRPr="006739EB">
                <w:rPr>
                  <w:rFonts w:ascii="Times New Roman" w:eastAsia="Times New Roman" w:hAnsi="Times New Roman" w:cs="Times New Roman"/>
                  <w:sz w:val="20"/>
                  <w:szCs w:val="20"/>
                  <w:highlight w:val="white"/>
                  <w:u w:val="single"/>
                </w:rPr>
                <w:t>American Government and Politics in the Information Age</w:t>
              </w:r>
            </w:hyperlink>
            <w:r w:rsidRPr="006739EB">
              <w:rPr>
                <w:rFonts w:ascii="Times New Roman" w:eastAsia="Times New Roman" w:hAnsi="Times New Roman" w:cs="Times New Roman"/>
                <w:sz w:val="20"/>
                <w:szCs w:val="20"/>
                <w:highlight w:val="white"/>
              </w:rPr>
              <w:t xml:space="preserve">. From </w:t>
            </w:r>
            <w:hyperlink r:id="rId75">
              <w:r w:rsidRPr="006739EB">
                <w:rPr>
                  <w:rFonts w:ascii="Times New Roman" w:eastAsia="Times New Roman" w:hAnsi="Times New Roman" w:cs="Times New Roman"/>
                  <w:sz w:val="20"/>
                  <w:szCs w:val="20"/>
                  <w:highlight w:val="white"/>
                  <w:u w:val="single"/>
                </w:rPr>
                <w:t>https://doi.org/10.24926/8668.0101</w:t>
              </w:r>
            </w:hyperlink>
            <w:r w:rsidRPr="006739EB">
              <w:rPr>
                <w:rFonts w:ascii="Times New Roman" w:eastAsia="Times New Roman" w:hAnsi="Times New Roman" w:cs="Times New Roman"/>
                <w:sz w:val="20"/>
                <w:szCs w:val="20"/>
                <w:highlight w:val="white"/>
              </w:rPr>
              <w:t xml:space="preserve"> </w:t>
            </w:r>
          </w:p>
          <w:p w14:paraId="413DED73" w14:textId="77777777" w:rsidR="00574388" w:rsidRPr="006739EB" w:rsidRDefault="008758CD">
            <w:pPr>
              <w:numPr>
                <w:ilvl w:val="0"/>
                <w:numId w:val="9"/>
              </w:num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Ray (2020) “</w:t>
            </w:r>
            <w:hyperlink r:id="rId76">
              <w:r w:rsidRPr="006739EB">
                <w:rPr>
                  <w:rFonts w:ascii="Times New Roman" w:eastAsia="Times New Roman" w:hAnsi="Times New Roman" w:cs="Times New Roman"/>
                  <w:sz w:val="20"/>
                  <w:szCs w:val="20"/>
                  <w:highlight w:val="white"/>
                  <w:u w:val="single"/>
                </w:rPr>
                <w:t>5 Questions Policymakers Should Ask About Facial Recognition, Law Enforcement, and Algorithmic Bias</w:t>
              </w:r>
            </w:hyperlink>
            <w:r w:rsidRPr="006739EB">
              <w:rPr>
                <w:rFonts w:ascii="Times New Roman" w:eastAsia="Times New Roman" w:hAnsi="Times New Roman" w:cs="Times New Roman"/>
                <w:sz w:val="20"/>
                <w:szCs w:val="20"/>
                <w:highlight w:val="white"/>
              </w:rPr>
              <w:t xml:space="preserve">”. </w:t>
            </w:r>
            <w:r w:rsidRPr="006739EB">
              <w:rPr>
                <w:rFonts w:ascii="Times New Roman" w:eastAsia="Times New Roman" w:hAnsi="Times New Roman" w:cs="Times New Roman"/>
                <w:i/>
                <w:sz w:val="20"/>
                <w:szCs w:val="20"/>
                <w:highlight w:val="white"/>
              </w:rPr>
              <w:t>Brookings Institution</w:t>
            </w:r>
            <w:r w:rsidRPr="006739EB">
              <w:rPr>
                <w:rFonts w:ascii="Times New Roman" w:eastAsia="Times New Roman" w:hAnsi="Times New Roman" w:cs="Times New Roman"/>
                <w:sz w:val="20"/>
                <w:szCs w:val="20"/>
                <w:highlight w:val="white"/>
              </w:rPr>
              <w:t xml:space="preserve">. </w:t>
            </w:r>
          </w:p>
        </w:tc>
        <w:tc>
          <w:tcPr>
            <w:tcW w:w="1620" w:type="dxa"/>
          </w:tcPr>
          <w:p w14:paraId="7FCB2A31"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Post 9 (W) and Reply (F)</w:t>
            </w:r>
          </w:p>
        </w:tc>
      </w:tr>
      <w:tr w:rsidR="006739EB" w:rsidRPr="006739EB" w14:paraId="057983EF" w14:textId="77777777" w:rsidTr="006F4F9C">
        <w:tc>
          <w:tcPr>
            <w:tcW w:w="1075" w:type="dxa"/>
          </w:tcPr>
          <w:p w14:paraId="216E6575"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11-24</w:t>
            </w:r>
          </w:p>
        </w:tc>
        <w:tc>
          <w:tcPr>
            <w:tcW w:w="1710" w:type="dxa"/>
          </w:tcPr>
          <w:p w14:paraId="2336F898" w14:textId="77777777" w:rsidR="00574388" w:rsidRPr="006739EB" w:rsidRDefault="008758CD" w:rsidP="009F0FDA">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Thanksgiving</w:t>
            </w:r>
          </w:p>
        </w:tc>
        <w:tc>
          <w:tcPr>
            <w:tcW w:w="9810" w:type="dxa"/>
          </w:tcPr>
          <w:p w14:paraId="0EEBB6D0" w14:textId="77777777" w:rsidR="00574388" w:rsidRPr="006739EB" w:rsidRDefault="008758CD">
            <w:pPr>
              <w:pBdr>
                <w:top w:val="nil"/>
                <w:left w:val="nil"/>
                <w:bottom w:val="nil"/>
                <w:right w:val="nil"/>
                <w:between w:val="nil"/>
              </w:pBdr>
              <w:jc w:val="cente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b/>
                <w:sz w:val="20"/>
                <w:szCs w:val="20"/>
                <w:highlight w:val="white"/>
              </w:rPr>
              <w:t>Happy Thanksgiving (if you celebrate): No readings, discussions, or assignments</w:t>
            </w:r>
          </w:p>
        </w:tc>
        <w:tc>
          <w:tcPr>
            <w:tcW w:w="1620" w:type="dxa"/>
          </w:tcPr>
          <w:p w14:paraId="03D10A01" w14:textId="77777777" w:rsidR="00574388" w:rsidRPr="006739EB" w:rsidRDefault="00574388">
            <w:pPr>
              <w:pBdr>
                <w:top w:val="nil"/>
                <w:left w:val="nil"/>
                <w:bottom w:val="nil"/>
                <w:right w:val="nil"/>
                <w:between w:val="nil"/>
              </w:pBdr>
              <w:jc w:val="center"/>
              <w:rPr>
                <w:rFonts w:ascii="Times New Roman" w:eastAsia="Times New Roman" w:hAnsi="Times New Roman" w:cs="Times New Roman"/>
                <w:sz w:val="20"/>
                <w:szCs w:val="20"/>
                <w:highlight w:val="white"/>
              </w:rPr>
            </w:pPr>
          </w:p>
        </w:tc>
      </w:tr>
      <w:tr w:rsidR="006739EB" w:rsidRPr="006739EB" w14:paraId="740BB8F1" w14:textId="77777777" w:rsidTr="006F4F9C">
        <w:trPr>
          <w:trHeight w:val="233"/>
        </w:trPr>
        <w:tc>
          <w:tcPr>
            <w:tcW w:w="1075" w:type="dxa"/>
          </w:tcPr>
          <w:p w14:paraId="21C72AD0"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rPr>
              <w:t>12-1</w:t>
            </w:r>
          </w:p>
        </w:tc>
        <w:tc>
          <w:tcPr>
            <w:tcW w:w="1710" w:type="dxa"/>
          </w:tcPr>
          <w:p w14:paraId="70C22FDF"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Final Presentation</w:t>
            </w:r>
          </w:p>
        </w:tc>
        <w:tc>
          <w:tcPr>
            <w:tcW w:w="9810" w:type="dxa"/>
          </w:tcPr>
          <w:p w14:paraId="64B374B2" w14:textId="77777777" w:rsidR="00574388" w:rsidRPr="006739EB" w:rsidRDefault="00574388">
            <w:pPr>
              <w:pBdr>
                <w:top w:val="nil"/>
                <w:left w:val="nil"/>
                <w:bottom w:val="nil"/>
                <w:right w:val="nil"/>
                <w:between w:val="nil"/>
              </w:pBdr>
              <w:rPr>
                <w:rFonts w:ascii="Times New Roman" w:eastAsia="Times New Roman" w:hAnsi="Times New Roman" w:cs="Times New Roman"/>
                <w:sz w:val="20"/>
                <w:szCs w:val="20"/>
                <w:highlight w:val="white"/>
              </w:rPr>
            </w:pPr>
          </w:p>
        </w:tc>
        <w:tc>
          <w:tcPr>
            <w:tcW w:w="1620" w:type="dxa"/>
          </w:tcPr>
          <w:p w14:paraId="5390C613"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 xml:space="preserve">Presentation (W) </w:t>
            </w:r>
          </w:p>
        </w:tc>
      </w:tr>
      <w:tr w:rsidR="006739EB" w:rsidRPr="006739EB" w14:paraId="3359D41A" w14:textId="77777777" w:rsidTr="006F4F9C">
        <w:trPr>
          <w:trHeight w:val="233"/>
        </w:trPr>
        <w:tc>
          <w:tcPr>
            <w:tcW w:w="1075" w:type="dxa"/>
          </w:tcPr>
          <w:p w14:paraId="00C2E0ED"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rPr>
            </w:pPr>
            <w:r w:rsidRPr="006739EB">
              <w:rPr>
                <w:rFonts w:ascii="Times New Roman" w:eastAsia="Times New Roman" w:hAnsi="Times New Roman" w:cs="Times New Roman"/>
                <w:sz w:val="20"/>
                <w:szCs w:val="20"/>
              </w:rPr>
              <w:t>12-8</w:t>
            </w:r>
          </w:p>
        </w:tc>
        <w:tc>
          <w:tcPr>
            <w:tcW w:w="1710" w:type="dxa"/>
          </w:tcPr>
          <w:p w14:paraId="4F3BA2D0"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Final Paper</w:t>
            </w:r>
          </w:p>
        </w:tc>
        <w:tc>
          <w:tcPr>
            <w:tcW w:w="9810" w:type="dxa"/>
          </w:tcPr>
          <w:p w14:paraId="3DE1E0AD" w14:textId="77777777" w:rsidR="00574388" w:rsidRPr="006739EB" w:rsidRDefault="00574388">
            <w:pPr>
              <w:pBdr>
                <w:top w:val="nil"/>
                <w:left w:val="nil"/>
                <w:bottom w:val="nil"/>
                <w:right w:val="nil"/>
                <w:between w:val="nil"/>
              </w:pBdr>
              <w:rPr>
                <w:rFonts w:ascii="Times New Roman" w:eastAsia="Times New Roman" w:hAnsi="Times New Roman" w:cs="Times New Roman"/>
                <w:sz w:val="20"/>
                <w:szCs w:val="20"/>
                <w:highlight w:val="white"/>
              </w:rPr>
            </w:pPr>
          </w:p>
        </w:tc>
        <w:tc>
          <w:tcPr>
            <w:tcW w:w="1620" w:type="dxa"/>
          </w:tcPr>
          <w:p w14:paraId="1D752D5C" w14:textId="77777777" w:rsidR="00574388" w:rsidRPr="006739EB" w:rsidRDefault="008758CD">
            <w:pPr>
              <w:pBdr>
                <w:top w:val="nil"/>
                <w:left w:val="nil"/>
                <w:bottom w:val="nil"/>
                <w:right w:val="nil"/>
                <w:between w:val="nil"/>
              </w:pBdr>
              <w:rPr>
                <w:rFonts w:ascii="Times New Roman" w:eastAsia="Times New Roman" w:hAnsi="Times New Roman" w:cs="Times New Roman"/>
                <w:sz w:val="20"/>
                <w:szCs w:val="20"/>
                <w:highlight w:val="white"/>
              </w:rPr>
            </w:pPr>
            <w:r w:rsidRPr="006739EB">
              <w:rPr>
                <w:rFonts w:ascii="Times New Roman" w:eastAsia="Times New Roman" w:hAnsi="Times New Roman" w:cs="Times New Roman"/>
                <w:sz w:val="20"/>
                <w:szCs w:val="20"/>
                <w:highlight w:val="white"/>
              </w:rPr>
              <w:t>Paper (W)</w:t>
            </w:r>
          </w:p>
        </w:tc>
      </w:tr>
    </w:tbl>
    <w:p w14:paraId="182AAD55" w14:textId="77777777" w:rsidR="00574388" w:rsidRDefault="00574388" w:rsidP="001612EC">
      <w:pPr>
        <w:pBdr>
          <w:top w:val="nil"/>
          <w:left w:val="nil"/>
          <w:bottom w:val="nil"/>
          <w:right w:val="nil"/>
          <w:between w:val="nil"/>
        </w:pBdr>
        <w:spacing w:after="0" w:line="240" w:lineRule="auto"/>
        <w:rPr>
          <w:rFonts w:ascii="Times New Roman" w:eastAsia="Times New Roman" w:hAnsi="Times New Roman" w:cs="Times New Roman"/>
          <w:sz w:val="20"/>
          <w:szCs w:val="20"/>
        </w:rPr>
      </w:pPr>
    </w:p>
    <w:sectPr w:rsidR="00574388">
      <w:headerReference w:type="default" r:id="rId77"/>
      <w:pgSz w:w="15840" w:h="12240" w:orient="landscape"/>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75E2" w14:textId="77777777" w:rsidR="00532132" w:rsidRDefault="00532132">
      <w:pPr>
        <w:spacing w:after="0" w:line="240" w:lineRule="auto"/>
      </w:pPr>
      <w:r>
        <w:separator/>
      </w:r>
    </w:p>
  </w:endnote>
  <w:endnote w:type="continuationSeparator" w:id="0">
    <w:p w14:paraId="02CB7E3B" w14:textId="77777777" w:rsidR="00532132" w:rsidRDefault="0053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218F" w14:textId="77777777" w:rsidR="00574388" w:rsidRDefault="008758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instructor reserves the right to alter or amend the course, schedule, or readings as needed. Students will be informed of these changes as appropriate.</w:t>
    </w:r>
  </w:p>
  <w:p w14:paraId="710F2D68" w14:textId="77777777" w:rsidR="00574388" w:rsidRDefault="008758C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787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7EB8" w14:textId="77777777" w:rsidR="00532132" w:rsidRDefault="00532132">
      <w:pPr>
        <w:spacing w:after="0" w:line="240" w:lineRule="auto"/>
      </w:pPr>
      <w:r>
        <w:separator/>
      </w:r>
    </w:p>
  </w:footnote>
  <w:footnote w:type="continuationSeparator" w:id="0">
    <w:p w14:paraId="6D91DB02" w14:textId="77777777" w:rsidR="00532132" w:rsidRDefault="00532132">
      <w:pPr>
        <w:spacing w:after="0" w:line="240" w:lineRule="auto"/>
      </w:pPr>
      <w:r>
        <w:continuationSeparator/>
      </w:r>
    </w:p>
  </w:footnote>
  <w:footnote w:id="1">
    <w:p w14:paraId="626AAEB8" w14:textId="77777777" w:rsidR="00E81FB7" w:rsidRDefault="00E81FB7" w:rsidP="00E81FB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Here is one way to earn up to 3 extra credit points: create a meme about public service, administration, policy, or management. To receive extra credit points, send this meme to my email at </w:t>
      </w:r>
      <w:hyperlink r:id="rId1">
        <w:r>
          <w:rPr>
            <w:rFonts w:ascii="Times New Roman" w:eastAsia="Times New Roman" w:hAnsi="Times New Roman" w:cs="Times New Roman"/>
            <w:color w:val="0000FF"/>
            <w:sz w:val="20"/>
            <w:szCs w:val="20"/>
            <w:u w:val="single"/>
          </w:rPr>
          <w:t>Rachel.Emas@rutgers.edu</w:t>
        </w:r>
      </w:hyperlink>
      <w:r>
        <w:rPr>
          <w:rFonts w:ascii="Times New Roman" w:eastAsia="Times New Roman" w:hAnsi="Times New Roman" w:cs="Times New Roman"/>
          <w:color w:val="000000"/>
          <w:sz w:val="20"/>
          <w:szCs w:val="20"/>
        </w:rPr>
        <w:t xml:space="preserve"> by October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9DF" w14:textId="77777777" w:rsidR="00574388" w:rsidRDefault="008758C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DRAFT- SUBJECT TO CHANGES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A3BD" w14:textId="77777777" w:rsidR="00574388" w:rsidRDefault="008758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Introduction to Public Administration</w:t>
    </w:r>
  </w:p>
  <w:p w14:paraId="1EB9641A" w14:textId="77777777" w:rsidR="00574388" w:rsidRDefault="008758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6F0C"/>
    <w:multiLevelType w:val="multilevel"/>
    <w:tmpl w:val="EEAAB5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63B45"/>
    <w:multiLevelType w:val="multilevel"/>
    <w:tmpl w:val="2F588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15488"/>
    <w:multiLevelType w:val="multilevel"/>
    <w:tmpl w:val="3B463CC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FE62A4"/>
    <w:multiLevelType w:val="multilevel"/>
    <w:tmpl w:val="CEF8A0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610" w:hanging="360"/>
      </w:pPr>
      <w:rPr>
        <w:rFonts w:ascii="Arial Narrow" w:eastAsia="Arial Narrow" w:hAnsi="Arial Narrow" w:cs="Arial Narro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EB0C1B"/>
    <w:multiLevelType w:val="multilevel"/>
    <w:tmpl w:val="17D493FA"/>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7685D26"/>
    <w:multiLevelType w:val="multilevel"/>
    <w:tmpl w:val="A0543D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A14475D"/>
    <w:multiLevelType w:val="multilevel"/>
    <w:tmpl w:val="05A4ACA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822F0"/>
    <w:multiLevelType w:val="multilevel"/>
    <w:tmpl w:val="1B8AE93E"/>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44125D3"/>
    <w:multiLevelType w:val="multilevel"/>
    <w:tmpl w:val="8F66D5AE"/>
    <w:lvl w:ilvl="0">
      <w:start w:val="1"/>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CCB10F7"/>
    <w:multiLevelType w:val="multilevel"/>
    <w:tmpl w:val="EAD462F6"/>
    <w:lvl w:ilvl="0">
      <w:start w:val="1"/>
      <w:numFmt w:val="bullet"/>
      <w:lvlText w:val="-"/>
      <w:lvlJc w:val="left"/>
      <w:pPr>
        <w:ind w:left="360" w:hanging="360"/>
      </w:pPr>
      <w:rPr>
        <w:rFonts w:ascii="Arial Narrow" w:eastAsia="Arial Narrow" w:hAnsi="Arial Narrow" w:cs="Arial Narr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07202C"/>
    <w:multiLevelType w:val="multilevel"/>
    <w:tmpl w:val="BADC210A"/>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50E03E9"/>
    <w:multiLevelType w:val="multilevel"/>
    <w:tmpl w:val="502897D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E575FC"/>
    <w:multiLevelType w:val="multilevel"/>
    <w:tmpl w:val="4A0E7620"/>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D0C2CE3"/>
    <w:multiLevelType w:val="multilevel"/>
    <w:tmpl w:val="951E4468"/>
    <w:lvl w:ilvl="0">
      <w:start w:val="1"/>
      <w:numFmt w:val="bullet"/>
      <w:lvlText w:val="-"/>
      <w:lvlJc w:val="left"/>
      <w:pPr>
        <w:ind w:left="360" w:hanging="360"/>
      </w:pPr>
      <w:rPr>
        <w:rFonts w:ascii="Arial Narrow" w:eastAsia="Arial Narrow" w:hAnsi="Arial Narrow" w:cs="Arial Narr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9"/>
  </w:num>
  <w:num w:numId="4">
    <w:abstractNumId w:val="13"/>
  </w:num>
  <w:num w:numId="5">
    <w:abstractNumId w:val="11"/>
  </w:num>
  <w:num w:numId="6">
    <w:abstractNumId w:val="4"/>
  </w:num>
  <w:num w:numId="7">
    <w:abstractNumId w:val="7"/>
  </w:num>
  <w:num w:numId="8">
    <w:abstractNumId w:val="5"/>
  </w:num>
  <w:num w:numId="9">
    <w:abstractNumId w:val="12"/>
  </w:num>
  <w:num w:numId="10">
    <w:abstractNumId w:val="2"/>
  </w:num>
  <w:num w:numId="11">
    <w:abstractNumId w:val="0"/>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88"/>
    <w:rsid w:val="00065C24"/>
    <w:rsid w:val="000814E6"/>
    <w:rsid w:val="000C6310"/>
    <w:rsid w:val="001612EC"/>
    <w:rsid w:val="001B4853"/>
    <w:rsid w:val="001F3CC7"/>
    <w:rsid w:val="0039578A"/>
    <w:rsid w:val="0041454D"/>
    <w:rsid w:val="00467644"/>
    <w:rsid w:val="00532132"/>
    <w:rsid w:val="0054350E"/>
    <w:rsid w:val="00574388"/>
    <w:rsid w:val="006739EB"/>
    <w:rsid w:val="006E34D3"/>
    <w:rsid w:val="006F4F9C"/>
    <w:rsid w:val="007178D4"/>
    <w:rsid w:val="007515AE"/>
    <w:rsid w:val="007F787B"/>
    <w:rsid w:val="00865186"/>
    <w:rsid w:val="008758CD"/>
    <w:rsid w:val="008E236B"/>
    <w:rsid w:val="008F7350"/>
    <w:rsid w:val="0096631E"/>
    <w:rsid w:val="009F0FDA"/>
    <w:rsid w:val="00B505F4"/>
    <w:rsid w:val="00B9452A"/>
    <w:rsid w:val="00D41924"/>
    <w:rsid w:val="00E15613"/>
    <w:rsid w:val="00E8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3947"/>
  <w15:docId w15:val="{78985FE8-0388-4235-8C09-29820276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80784"/>
    <w:rPr>
      <w:color w:val="0000FF" w:themeColor="hyperlink"/>
      <w:u w:val="single"/>
    </w:rPr>
  </w:style>
  <w:style w:type="paragraph" w:styleId="NoSpacing">
    <w:name w:val="No Spacing"/>
    <w:uiPriority w:val="1"/>
    <w:qFormat/>
    <w:rsid w:val="00264AC8"/>
    <w:pPr>
      <w:spacing w:after="0" w:line="240" w:lineRule="auto"/>
    </w:pPr>
  </w:style>
  <w:style w:type="paragraph" w:styleId="Header">
    <w:name w:val="header"/>
    <w:basedOn w:val="Normal"/>
    <w:link w:val="HeaderChar"/>
    <w:uiPriority w:val="99"/>
    <w:unhideWhenUsed/>
    <w:rsid w:val="006B0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8AB"/>
  </w:style>
  <w:style w:type="paragraph" w:styleId="Footer">
    <w:name w:val="footer"/>
    <w:basedOn w:val="Normal"/>
    <w:link w:val="FooterChar"/>
    <w:uiPriority w:val="99"/>
    <w:unhideWhenUsed/>
    <w:rsid w:val="006B0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8AB"/>
  </w:style>
  <w:style w:type="paragraph" w:styleId="ListParagraph">
    <w:name w:val="List Paragraph"/>
    <w:basedOn w:val="Normal"/>
    <w:uiPriority w:val="34"/>
    <w:qFormat/>
    <w:rsid w:val="008D07FC"/>
    <w:pPr>
      <w:ind w:left="720"/>
      <w:contextualSpacing/>
    </w:pPr>
  </w:style>
  <w:style w:type="paragraph" w:styleId="FootnoteText">
    <w:name w:val="footnote text"/>
    <w:basedOn w:val="Normal"/>
    <w:link w:val="FootnoteTextChar"/>
    <w:uiPriority w:val="99"/>
    <w:semiHidden/>
    <w:unhideWhenUsed/>
    <w:rsid w:val="007F0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BDE"/>
    <w:rPr>
      <w:sz w:val="20"/>
      <w:szCs w:val="20"/>
    </w:rPr>
  </w:style>
  <w:style w:type="character" w:styleId="FootnoteReference">
    <w:name w:val="footnote reference"/>
    <w:basedOn w:val="DefaultParagraphFont"/>
    <w:uiPriority w:val="99"/>
    <w:semiHidden/>
    <w:unhideWhenUsed/>
    <w:rsid w:val="007F0BDE"/>
    <w:rPr>
      <w:vertAlign w:val="superscript"/>
    </w:r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46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raries.rutgers.edu" TargetMode="External"/><Relationship Id="rId18" Type="http://schemas.openxmlformats.org/officeDocument/2006/relationships/hyperlink" Target="http://www.raulpacheco.org/resources/" TargetMode="External"/><Relationship Id="rId26" Type="http://schemas.openxmlformats.org/officeDocument/2006/relationships/hyperlink" Target="http://robeson.rutgers.edu/disability-services/" TargetMode="External"/><Relationship Id="rId39" Type="http://schemas.openxmlformats.org/officeDocument/2006/relationships/hyperlink" Target="http://counseling.newark.rutgers.edu/" TargetMode="External"/><Relationship Id="rId21" Type="http://schemas.openxmlformats.org/officeDocument/2006/relationships/hyperlink" Target="mailto:tipton@libraries.rutgers.edu" TargetMode="External"/><Relationship Id="rId34" Type="http://schemas.openxmlformats.org/officeDocument/2006/relationships/hyperlink" Target="mailto:oiss@newark.rutgers.edu" TargetMode="External"/><Relationship Id="rId42" Type="http://schemas.openxmlformats.org/officeDocument/2006/relationships/hyperlink" Target="mailto:pantry_run@newark.rutgers.edu" TargetMode="External"/><Relationship Id="rId47" Type="http://schemas.openxmlformats.org/officeDocument/2006/relationships/hyperlink" Target="mailto:lazaro.paul@rutgers.edu" TargetMode="External"/><Relationship Id="rId50" Type="http://schemas.openxmlformats.org/officeDocument/2006/relationships/hyperlink" Target="mailto:scott.strother@rutgers.edu" TargetMode="External"/><Relationship Id="rId55" Type="http://schemas.openxmlformats.org/officeDocument/2006/relationships/hyperlink" Target="https://pne.people.si.umich.edu/PDF/howtoread.pdf" TargetMode="External"/><Relationship Id="rId63" Type="http://schemas.openxmlformats.org/officeDocument/2006/relationships/hyperlink" Target="http://aas.sagepub.com/content/early/2014/04/28/0095399714532273" TargetMode="External"/><Relationship Id="rId68" Type="http://schemas.openxmlformats.org/officeDocument/2006/relationships/hyperlink" Target="https://enterprisersproject.com/sites/default/files/What%20Leaders%20Really%20Do.pdf" TargetMode="External"/><Relationship Id="rId76" Type="http://schemas.openxmlformats.org/officeDocument/2006/relationships/hyperlink" Target="https://www.brookings.edu/research/5-questions-policymakers-should-ask-about-facial-recognition-law-enforcement-and-algorithmic-bias/" TargetMode="External"/><Relationship Id="rId7" Type="http://schemas.openxmlformats.org/officeDocument/2006/relationships/footnotes" Target="footnotes.xml"/><Relationship Id="rId71" Type="http://schemas.openxmlformats.org/officeDocument/2006/relationships/hyperlink" Target="https://doi-org.proxy.libraries.rutgers.edu/10.1080/14719037.2013.841456" TargetMode="External"/><Relationship Id="rId2" Type="http://schemas.openxmlformats.org/officeDocument/2006/relationships/customXml" Target="../customXml/item2.xml"/><Relationship Id="rId16" Type="http://schemas.openxmlformats.org/officeDocument/2006/relationships/hyperlink" Target="https://spaa.newark.rutgers.edu/covid-19" TargetMode="External"/><Relationship Id="rId29" Type="http://schemas.openxmlformats.org/officeDocument/2006/relationships/hyperlink" Target="https://myrun.newark.rutgers.edu/care-team" TargetMode="External"/><Relationship Id="rId11" Type="http://schemas.openxmlformats.org/officeDocument/2006/relationships/hyperlink" Target="mailto:Rachel.emas@rutgers.edu" TargetMode="External"/><Relationship Id="rId24" Type="http://schemas.openxmlformats.org/officeDocument/2006/relationships/hyperlink" Target="https://spaa.newark.rutgers.edu/academic-policies-procedures-forms" TargetMode="External"/><Relationship Id="rId32" Type="http://schemas.openxmlformats.org/officeDocument/2006/relationships/hyperlink" Target="http://ncas.rutgers.edu/oiss" TargetMode="External"/><Relationship Id="rId37" Type="http://schemas.openxmlformats.org/officeDocument/2006/relationships/hyperlink" Target="mailto:interculturalrutgers@gmail.com" TargetMode="External"/><Relationship Id="rId40" Type="http://schemas.openxmlformats.org/officeDocument/2006/relationships/hyperlink" Target="https://myrun.newark.rutgers.edu/node/226" TargetMode="External"/><Relationship Id="rId45" Type="http://schemas.openxmlformats.org/officeDocument/2006/relationships/hyperlink" Target="https://www.newark.rutgers.edu/resources-student-veterans" TargetMode="External"/><Relationship Id="rId53" Type="http://schemas.openxmlformats.org/officeDocument/2006/relationships/header" Target="header1.xml"/><Relationship Id="rId58" Type="http://schemas.openxmlformats.org/officeDocument/2006/relationships/hyperlink" Target="http://faculty.cbpp.uaa.alaska.edu/afgjp/PADM610/Bureaucracies%20in%20American%20Government.pdf" TargetMode="External"/><Relationship Id="rId66" Type="http://schemas.openxmlformats.org/officeDocument/2006/relationships/hyperlink" Target="https://onlinelibrary-wiley-com.proxy.libraries.rutgers.edu/share/QUGNANJAATTQZHHX3GPC?target=10.1111/j.1540-6210.2012.02635.x" TargetMode="External"/><Relationship Id="rId74" Type="http://schemas.openxmlformats.org/officeDocument/2006/relationships/hyperlink" Target="https://doi.org/10.24926/8668.0101"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europe-solidarity.eu/documents/ES_ORGANIZAT_THEORY_2007.pdf" TargetMode="External"/><Relationship Id="rId10" Type="http://schemas.openxmlformats.org/officeDocument/2006/relationships/hyperlink" Target="https://canvas.rutgers.edu/" TargetMode="External"/><Relationship Id="rId19" Type="http://schemas.openxmlformats.org/officeDocument/2006/relationships/hyperlink" Target="http://www.raulpacheco.org/resources/" TargetMode="External"/><Relationship Id="rId31" Type="http://schemas.openxmlformats.org/officeDocument/2006/relationships/hyperlink" Target="mailto:careteam@rutgers.edu" TargetMode="External"/><Relationship Id="rId44" Type="http://schemas.openxmlformats.org/officeDocument/2006/relationships/hyperlink" Target="http://health.newark.rutgers.edu/" TargetMode="External"/><Relationship Id="rId52" Type="http://schemas.openxmlformats.org/officeDocument/2006/relationships/hyperlink" Target="https://spaa.newark.rutgers.edu/covid-19" TargetMode="External"/><Relationship Id="rId60" Type="http://schemas.openxmlformats.org/officeDocument/2006/relationships/hyperlink" Target="https://www.europe-solidarity.eu/documents/ES_ORGANIZAT_THEORY_2007.pdf" TargetMode="External"/><Relationship Id="rId65" Type="http://schemas.openxmlformats.org/officeDocument/2006/relationships/hyperlink" Target="https://www.tandfonline.com/doi/abs/10.1080/15236803.2011.12001640" TargetMode="External"/><Relationship Id="rId73" Type="http://schemas.openxmlformats.org/officeDocument/2006/relationships/hyperlink" Target="http://www.governing.com/columns/assessments/gov-urban-penalty-legislatures-cities.html"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lt.rutgers.edu/netiquette-%E2%80%93-often-overlooked-policy" TargetMode="External"/><Relationship Id="rId22" Type="http://schemas.openxmlformats.org/officeDocument/2006/relationships/hyperlink" Target="mailto:tlh135@newark.rutgers.edu" TargetMode="External"/><Relationship Id="rId27" Type="http://schemas.openxmlformats.org/officeDocument/2006/relationships/hyperlink" Target="http://robeson.rutgers.edu/disability-services/" TargetMode="External"/><Relationship Id="rId30" Type="http://schemas.openxmlformats.org/officeDocument/2006/relationships/hyperlink" Target="https://myrun.newark.rutgers.edu/care-team" TargetMode="External"/><Relationship Id="rId35" Type="http://schemas.openxmlformats.org/officeDocument/2006/relationships/hyperlink" Target="http://lgbt.newark.rutgers.edu/" TargetMode="External"/><Relationship Id="rId43" Type="http://schemas.openxmlformats.org/officeDocument/2006/relationships/hyperlink" Target="http://health.newark.rutgers.edu/" TargetMode="External"/><Relationship Id="rId48" Type="http://schemas.openxmlformats.org/officeDocument/2006/relationships/hyperlink" Target="http://robeson.rutgers.edu/sex-discrimination-harassment-assault-and-title-ix/" TargetMode="External"/><Relationship Id="rId56" Type="http://schemas.openxmlformats.org/officeDocument/2006/relationships/hyperlink" Target="http://www.pne.people.si.umich.edu/PDF/howtoread.pdf" TargetMode="External"/><Relationship Id="rId64" Type="http://schemas.openxmlformats.org/officeDocument/2006/relationships/hyperlink" Target="http://www.naspaa.org/JPAEMessenger/Article/VOL18-2/09_MolinaMcKeown.pdf" TargetMode="External"/><Relationship Id="rId69" Type="http://schemas.openxmlformats.org/officeDocument/2006/relationships/hyperlink" Target="https://doi.org/10.1080/15236803.2018.1429816"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spaa.newark.rutgers.edu/covid-19" TargetMode="External"/><Relationship Id="rId72" Type="http://schemas.openxmlformats.org/officeDocument/2006/relationships/hyperlink" Target="https://courses.lumenlearning.com/amgovernment/" TargetMode="External"/><Relationship Id="rId3" Type="http://schemas.openxmlformats.org/officeDocument/2006/relationships/numbering" Target="numbering.xml"/><Relationship Id="rId12" Type="http://schemas.openxmlformats.org/officeDocument/2006/relationships/hyperlink" Target="https://calendly.com/rachel-emas" TargetMode="External"/><Relationship Id="rId17" Type="http://schemas.openxmlformats.org/officeDocument/2006/relationships/hyperlink" Target="https://owl.english.purdue.edu/owl/resource/589/01/" TargetMode="External"/><Relationship Id="rId25" Type="http://schemas.openxmlformats.org/officeDocument/2006/relationships/hyperlink" Target="https://academicaffairs.rutgers.edu/academic-integrity-policy-and-procedures" TargetMode="External"/><Relationship Id="rId33" Type="http://schemas.openxmlformats.org/officeDocument/2006/relationships/hyperlink" Target="http://ncas.rutgers.edu/oiss" TargetMode="External"/><Relationship Id="rId38" Type="http://schemas.openxmlformats.org/officeDocument/2006/relationships/hyperlink" Target="http://counseling.newark.rutgers.edu/" TargetMode="External"/><Relationship Id="rId46" Type="http://schemas.openxmlformats.org/officeDocument/2006/relationships/hyperlink" Target="https://www.newark.rutgers.edu/resources-student-veterans" TargetMode="External"/><Relationship Id="rId59" Type="http://schemas.openxmlformats.org/officeDocument/2006/relationships/hyperlink" Target="https://courses.lumenlearning.com/amgovernment/" TargetMode="External"/><Relationship Id="rId67" Type="http://schemas.openxmlformats.org/officeDocument/2006/relationships/hyperlink" Target="https://www.jstor.org/stable/pdf/977437.pdf?casa_token=wW2Jh-7Ph9cAAAAA:VzRQTqlwet_uNf2Kn4538EDaIEGOpJv9hOeUZ6lSeOP6STWTmGfQNm6pe78t0HZ0gmCqSCa5YNm2CmmLed1pAqjyAz4xdY0mYdvMX-9oDeEEq1nyA9nT" TargetMode="External"/><Relationship Id="rId20" Type="http://schemas.openxmlformats.org/officeDocument/2006/relationships/hyperlink" Target="https://libguides.rutgers.edu/pubadmin" TargetMode="External"/><Relationship Id="rId41" Type="http://schemas.openxmlformats.org/officeDocument/2006/relationships/hyperlink" Target="https://myrun.newark.rutgers.edu/node/226" TargetMode="External"/><Relationship Id="rId54" Type="http://schemas.openxmlformats.org/officeDocument/2006/relationships/footer" Target="footer1.xml"/><Relationship Id="rId62" Type="http://schemas.openxmlformats.org/officeDocument/2006/relationships/hyperlink" Target="http://onlinelibrary.wiley.com/doi/10.1111/j.1540-6210.2007.00846.x/abstract" TargetMode="External"/><Relationship Id="rId70" Type="http://schemas.openxmlformats.org/officeDocument/2006/relationships/hyperlink" Target="https://govex.jhu.edu/wiki/benchmarking/" TargetMode="External"/><Relationship Id="rId75" Type="http://schemas.openxmlformats.org/officeDocument/2006/relationships/hyperlink" Target="https://doi.org/10.24926/8668.01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paa.newark.rutgers.edu/covid-19" TargetMode="External"/><Relationship Id="rId23" Type="http://schemas.openxmlformats.org/officeDocument/2006/relationships/hyperlink" Target="https://spaa.newark.rutgers.edu/writing-career-development-center" TargetMode="External"/><Relationship Id="rId28" Type="http://schemas.openxmlformats.org/officeDocument/2006/relationships/hyperlink" Target="mailto:ODSNewark@Newark.Rutgers.edu" TargetMode="External"/><Relationship Id="rId36" Type="http://schemas.openxmlformats.org/officeDocument/2006/relationships/hyperlink" Target="http://lgbt.newark.rutgers.edu/" TargetMode="External"/><Relationship Id="rId49" Type="http://schemas.openxmlformats.org/officeDocument/2006/relationships/hyperlink" Target="http://robeson.rutgers.edu/sex-discrimination-harassment-assault-and-title-ix/" TargetMode="External"/><Relationship Id="rId57" Type="http://schemas.openxmlformats.org/officeDocument/2006/relationships/hyperlink" Target="https://courses.lumenlearning.com/amgovern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achel.Ema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iugmxNFOpmIRRnl4+bVapVvGdD6A==">AMUW2mUTXfcCACe7Aujvm5COQpab3Z8YzOEX+qKN4KlTCY0HUmrvev5x7G1QYXMjQ28dev3d/p7du0GjYXbQjP+2S/F3BFGsLZVCrzlQnYtniwjMof78u7Nq+/b/Jet31txqk68AnzubZaZhBwJcZsLwfvx3LP3oaClgM3D9vr3aAFIJrwo+en7DIY9ZxnxYG8RSpgt1pOCBgjhQpLgK26fDA+07oMHCVWhu1bi259WbTMgzJ2fvQKWyb9O1641LvdOfiIIecgvGWtHHU9dVDfGHkq9s7rxFAyaXIBsYUFk239SOMZSaWRw=</go:docsCustomData>
</go:gDocsCustomXmlDataStorage>
</file>

<file path=customXml/itemProps1.xml><?xml version="1.0" encoding="utf-8"?>
<ds:datastoreItem xmlns:ds="http://schemas.openxmlformats.org/officeDocument/2006/customXml" ds:itemID="{E1234D8B-05B0-4EEB-AA28-15AA0ADA76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Emas</cp:lastModifiedBy>
  <cp:revision>26</cp:revision>
  <dcterms:created xsi:type="dcterms:W3CDTF">2020-08-10T14:20:00Z</dcterms:created>
  <dcterms:modified xsi:type="dcterms:W3CDTF">2021-09-01T18:12:00Z</dcterms:modified>
</cp:coreProperties>
</file>